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34" w:rsidRDefault="00461226">
      <w:pPr>
        <w:sectPr w:rsidR="00C1253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499952"/>
      <w:r w:rsidRPr="00461226"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40425" cy="7948361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415" t="21652" r="24936" b="5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C12534" w:rsidRPr="00461226" w:rsidRDefault="00461226">
      <w:pPr>
        <w:spacing w:after="0" w:line="264" w:lineRule="auto"/>
        <w:ind w:left="120"/>
        <w:jc w:val="both"/>
        <w:rPr>
          <w:lang w:val="ru-RU"/>
        </w:rPr>
      </w:pPr>
      <w:r w:rsidRPr="004612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2534" w:rsidRPr="00461226" w:rsidRDefault="00C12534">
      <w:pPr>
        <w:spacing w:after="0" w:line="264" w:lineRule="auto"/>
        <w:ind w:left="120"/>
        <w:jc w:val="both"/>
        <w:rPr>
          <w:lang w:val="ru-RU"/>
        </w:rPr>
      </w:pP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</w:t>
      </w:r>
      <w:r w:rsidRPr="00461226">
        <w:rPr>
          <w:rFonts w:ascii="Times New Roman" w:hAnsi="Times New Roman"/>
          <w:color w:val="000000"/>
          <w:sz w:val="28"/>
          <w:lang w:val="ru-RU"/>
        </w:rPr>
        <w:t>раскрывает их реализацию через конкретное содержание.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</w:t>
      </w:r>
      <w:r w:rsidRPr="00461226">
        <w:rPr>
          <w:rFonts w:ascii="Times New Roman" w:hAnsi="Times New Roman"/>
          <w:color w:val="000000"/>
          <w:sz w:val="28"/>
          <w:lang w:val="ru-RU"/>
        </w:rPr>
        <w:t>учебно-воспитательный процесс.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концеп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концепция формирован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</w:t>
      </w:r>
      <w:r w:rsidRPr="00461226">
        <w:rPr>
          <w:rFonts w:ascii="Times New Roman" w:hAnsi="Times New Roman"/>
          <w:color w:val="000000"/>
          <w:sz w:val="28"/>
          <w:lang w:val="ru-RU"/>
        </w:rPr>
        <w:t>вития и самоопределения личности в процессе непрерывного образования;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действиям, укреплении здоровья и развитии физических качеств;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46122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учащихся, потребность в бережном отн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ошении к своему здоровью и ведению здорового образа жизни.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</w:t>
      </w:r>
      <w:r w:rsidRPr="00461226">
        <w:rPr>
          <w:rFonts w:ascii="Times New Roman" w:hAnsi="Times New Roman"/>
          <w:color w:val="000000"/>
          <w:sz w:val="28"/>
          <w:lang w:val="ru-RU"/>
        </w:rPr>
        <w:t>о общего образования и предусматривает завершение полного курса обучения обучающихся в области физической культуры.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</w:t>
      </w:r>
      <w:r w:rsidRPr="00461226">
        <w:rPr>
          <w:rFonts w:ascii="Times New Roman" w:hAnsi="Times New Roman"/>
          <w:color w:val="000000"/>
          <w:sz w:val="28"/>
          <w:lang w:val="ru-RU"/>
        </w:rPr>
        <w:t>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</w:t>
      </w:r>
      <w:r w:rsidRPr="00461226">
        <w:rPr>
          <w:rFonts w:ascii="Times New Roman" w:hAnsi="Times New Roman"/>
          <w:color w:val="000000"/>
          <w:sz w:val="28"/>
          <w:lang w:val="ru-RU"/>
        </w:rPr>
        <w:t>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</w:t>
      </w:r>
      <w:r w:rsidRPr="00461226">
        <w:rPr>
          <w:rFonts w:ascii="Times New Roman" w:hAnsi="Times New Roman"/>
          <w:color w:val="000000"/>
          <w:sz w:val="28"/>
          <w:lang w:val="ru-RU"/>
        </w:rPr>
        <w:t>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 функциональных возможностей организма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ивных требований комплекса «Готов к труду и обороне». 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</w:t>
      </w:r>
      <w:r w:rsidRPr="00461226">
        <w:rPr>
          <w:rFonts w:ascii="Times New Roman" w:hAnsi="Times New Roman"/>
          <w:color w:val="000000"/>
          <w:sz w:val="28"/>
          <w:lang w:val="ru-RU"/>
        </w:rPr>
        <w:t>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нировании содержания активного отдыха и досуга в структурной </w:t>
      </w:r>
      <w:r w:rsidRPr="00461226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</w:t>
      </w:r>
      <w:r w:rsidRPr="00461226">
        <w:rPr>
          <w:rFonts w:ascii="Times New Roman" w:hAnsi="Times New Roman"/>
          <w:color w:val="000000"/>
          <w:sz w:val="28"/>
          <w:lang w:val="ru-RU"/>
        </w:rPr>
        <w:t>ть.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</w:t>
      </w:r>
      <w:r w:rsidRPr="00461226">
        <w:rPr>
          <w:rFonts w:ascii="Times New Roman" w:hAnsi="Times New Roman"/>
          <w:color w:val="000000"/>
          <w:sz w:val="28"/>
          <w:lang w:val="ru-RU"/>
        </w:rPr>
        <w:t>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</w:t>
      </w:r>
      <w:r w:rsidRPr="00461226">
        <w:rPr>
          <w:rFonts w:ascii="Times New Roman" w:hAnsi="Times New Roman"/>
          <w:color w:val="000000"/>
          <w:sz w:val="28"/>
          <w:lang w:val="ru-RU"/>
        </w:rPr>
        <w:t>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C12534" w:rsidRPr="00461226" w:rsidRDefault="00461226">
      <w:pPr>
        <w:spacing w:after="0" w:line="264" w:lineRule="auto"/>
        <w:ind w:firstLine="600"/>
        <w:jc w:val="both"/>
        <w:rPr>
          <w:lang w:val="ru-RU"/>
        </w:rPr>
      </w:pPr>
      <w:r w:rsidRPr="00461226">
        <w:rPr>
          <w:rFonts w:ascii="Times New Roman" w:hAnsi="Times New Roman"/>
          <w:color w:val="000000"/>
          <w:sz w:val="28"/>
          <w:lang w:val="ru-RU"/>
        </w:rPr>
        <w:t>В целях усиления моти</w:t>
      </w:r>
      <w:r w:rsidRPr="00461226">
        <w:rPr>
          <w:rFonts w:ascii="Times New Roman" w:hAnsi="Times New Roman"/>
          <w:color w:val="000000"/>
          <w:sz w:val="28"/>
          <w:lang w:val="ru-RU"/>
        </w:rPr>
        <w:t>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C12534" w:rsidRDefault="00461226">
      <w:pPr>
        <w:spacing w:after="0" w:line="264" w:lineRule="auto"/>
        <w:ind w:firstLine="600"/>
        <w:jc w:val="both"/>
      </w:pPr>
      <w:r w:rsidRPr="00461226">
        <w:rPr>
          <w:rFonts w:ascii="Times New Roman" w:hAnsi="Times New Roman"/>
          <w:color w:val="000000"/>
          <w:sz w:val="28"/>
          <w:lang w:val="ru-RU"/>
        </w:rPr>
        <w:t>Инвариантные мод</w:t>
      </w:r>
      <w:r w:rsidRPr="00461226">
        <w:rPr>
          <w:rFonts w:ascii="Times New Roman" w:hAnsi="Times New Roman"/>
          <w:color w:val="000000"/>
          <w:sz w:val="28"/>
          <w:lang w:val="ru-RU"/>
        </w:rPr>
        <w:t xml:space="preserve">ули включают в себя содержание базовых видов спорта: гимнастики, лёгкой атлетики, зимних видов спорта (на примере лыжной подготовки), спортивных игр. </w:t>
      </w:r>
      <w:r>
        <w:rPr>
          <w:rFonts w:ascii="Times New Roman" w:hAnsi="Times New Roman"/>
          <w:color w:val="000000"/>
          <w:sz w:val="28"/>
        </w:rPr>
        <w:t>Данные модули в своём предметном содержании ориентируются на всестороннюю физическую подготовленность учащ</w:t>
      </w:r>
      <w:r>
        <w:rPr>
          <w:rFonts w:ascii="Times New Roman" w:hAnsi="Times New Roman"/>
          <w:color w:val="000000"/>
          <w:sz w:val="28"/>
        </w:rPr>
        <w:t xml:space="preserve">ихся, освоение ими технических действий и физических упражнений, содействующих обогащению двигательного опыта.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</w:t>
      </w:r>
      <w:r>
        <w:rPr>
          <w:rFonts w:ascii="Times New Roman" w:hAnsi="Times New Roman"/>
          <w:color w:val="000000"/>
          <w:sz w:val="28"/>
        </w:rPr>
        <w:t xml:space="preserve">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</w:t>
      </w:r>
      <w:r>
        <w:rPr>
          <w:rFonts w:ascii="Times New Roman" w:hAnsi="Times New Roman"/>
          <w:color w:val="000000"/>
          <w:sz w:val="28"/>
        </w:rPr>
        <w:lastRenderedPageBreak/>
        <w:t>модулей является подготовка учащихся к выполнению нормативных требований</w:t>
      </w:r>
      <w:r>
        <w:rPr>
          <w:rFonts w:ascii="Times New Roman" w:hAnsi="Times New Roman"/>
          <w:color w:val="000000"/>
          <w:sz w:val="28"/>
        </w:rPr>
        <w:t xml:space="preserve">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Исходя из интересов учащихся, традиций конкретного региона или образовательной организации модуль «Спортивная и физическая</w:t>
      </w:r>
      <w:r>
        <w:rPr>
          <w:rFonts w:ascii="Times New Roman" w:hAnsi="Times New Roman"/>
          <w:color w:val="000000"/>
          <w:sz w:val="28"/>
        </w:rPr>
        <w:t xml:space="preserve">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</w:t>
      </w:r>
      <w:r>
        <w:rPr>
          <w:rFonts w:ascii="Times New Roman" w:hAnsi="Times New Roman"/>
          <w:color w:val="000000"/>
          <w:sz w:val="28"/>
        </w:rPr>
        <w:t>льтуры в рамках данного модуля предлагается содержательное наполнение модуля «Базовая физическая подготовка».</w:t>
      </w:r>
    </w:p>
    <w:p w:rsidR="00C12534" w:rsidRDefault="00461226">
      <w:pPr>
        <w:spacing w:after="0" w:line="264" w:lineRule="auto"/>
        <w:ind w:firstLine="600"/>
        <w:jc w:val="both"/>
      </w:pPr>
      <w:bookmarkStart w:id="1" w:name="ceba58f0-def2-488e-88c8-f4292ccf0380"/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физической культуры, – 204 часа: в 10 классе – 102 часа (3 часа в неделю), в 11 классе – 102 часа </w:t>
      </w:r>
      <w:r>
        <w:rPr>
          <w:rFonts w:ascii="Times New Roman" w:hAnsi="Times New Roman"/>
          <w:color w:val="000000"/>
          <w:sz w:val="28"/>
        </w:rPr>
        <w:t>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1"/>
    </w:p>
    <w:p w:rsidR="00C12534" w:rsidRDefault="00C12534">
      <w:pPr>
        <w:spacing w:after="0" w:line="264" w:lineRule="auto"/>
        <w:ind w:left="120"/>
        <w:jc w:val="both"/>
      </w:pPr>
    </w:p>
    <w:p w:rsidR="00C12534" w:rsidRDefault="00C12534">
      <w:pPr>
        <w:sectPr w:rsidR="00C12534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7499953"/>
    </w:p>
    <w:bookmarkEnd w:id="2"/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</w:t>
      </w:r>
      <w:r>
        <w:rPr>
          <w:rFonts w:ascii="Times New Roman" w:hAnsi="Times New Roman"/>
          <w:b/>
          <w:i/>
          <w:color w:val="000000"/>
          <w:sz w:val="28"/>
        </w:rPr>
        <w:t>физической культуре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</w:t>
      </w:r>
      <w:r>
        <w:rPr>
          <w:rFonts w:ascii="Times New Roman" w:hAnsi="Times New Roman"/>
          <w:color w:val="000000"/>
          <w:sz w:val="28"/>
        </w:rPr>
        <w:t xml:space="preserve">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</w:t>
      </w:r>
      <w:r>
        <w:rPr>
          <w:rFonts w:ascii="Times New Roman" w:hAnsi="Times New Roman"/>
          <w:color w:val="000000"/>
          <w:sz w:val="28"/>
        </w:rPr>
        <w:t>организации (оздоровительная, прикладно-ориентированная, соревновательно-достиженческая).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</w:t>
      </w:r>
      <w:r>
        <w:rPr>
          <w:rFonts w:ascii="Times New Roman" w:hAnsi="Times New Roman"/>
          <w:color w:val="000000"/>
          <w:sz w:val="28"/>
        </w:rPr>
        <w:t xml:space="preserve">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</w:t>
      </w:r>
      <w:r>
        <w:rPr>
          <w:rFonts w:ascii="Times New Roman" w:hAnsi="Times New Roman"/>
          <w:color w:val="000000"/>
          <w:sz w:val="28"/>
        </w:rPr>
        <w:t>17 лет.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</w:t>
      </w:r>
      <w:r>
        <w:rPr>
          <w:rFonts w:ascii="Times New Roman" w:hAnsi="Times New Roman"/>
          <w:color w:val="000000"/>
          <w:sz w:val="28"/>
        </w:rPr>
        <w:t>туре и спорте в Российской Федерации», Федеральный закон Российской Федерации «Об образовании в Российской Федерации».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</w:t>
      </w:r>
      <w:r>
        <w:rPr>
          <w:rFonts w:ascii="Times New Roman" w:hAnsi="Times New Roman"/>
          <w:color w:val="000000"/>
          <w:sz w:val="28"/>
        </w:rPr>
        <w:t xml:space="preserve">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двигательной деятельн</w:t>
      </w:r>
      <w:r>
        <w:rPr>
          <w:rFonts w:ascii="Times New Roman" w:hAnsi="Times New Roman"/>
          <w:b/>
          <w:i/>
          <w:color w:val="000000"/>
          <w:sz w:val="28"/>
        </w:rPr>
        <w:t>ости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</w:t>
      </w:r>
      <w:r>
        <w:rPr>
          <w:rFonts w:ascii="Times New Roman" w:hAnsi="Times New Roman"/>
          <w:color w:val="000000"/>
          <w:sz w:val="28"/>
        </w:rPr>
        <w:t xml:space="preserve"> активного отдыха, их целевое предназначение и содержательное наполнение.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</w:t>
      </w:r>
      <w:r>
        <w:rPr>
          <w:rFonts w:ascii="Times New Roman" w:hAnsi="Times New Roman"/>
          <w:color w:val="000000"/>
          <w:sz w:val="28"/>
        </w:rPr>
        <w:t xml:space="preserve">аполнения.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</w:t>
      </w:r>
      <w:r>
        <w:rPr>
          <w:rFonts w:ascii="Times New Roman" w:hAnsi="Times New Roman"/>
          <w:color w:val="000000"/>
          <w:sz w:val="28"/>
        </w:rPr>
        <w:t>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Физкультурно-оздоровительная деятельность.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оздо</w:t>
      </w:r>
      <w:r>
        <w:rPr>
          <w:rFonts w:ascii="Times New Roman" w:hAnsi="Times New Roman"/>
          <w:color w:val="000000"/>
          <w:sz w:val="28"/>
        </w:rPr>
        <w:t>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Атлетическая и аэробная гимнастика как современные оздоровительные си</w:t>
      </w:r>
      <w:r>
        <w:rPr>
          <w:rFonts w:ascii="Times New Roman" w:hAnsi="Times New Roman"/>
          <w:color w:val="000000"/>
          <w:sz w:val="28"/>
        </w:rPr>
        <w:t>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деятельность.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«Спортивные игры».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Баскетбол. Техника в</w:t>
      </w:r>
      <w:r>
        <w:rPr>
          <w:rFonts w:ascii="Times New Roman" w:hAnsi="Times New Roman"/>
          <w:color w:val="000000"/>
          <w:sz w:val="28"/>
        </w:rPr>
        <w:t>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</w:t>
      </w:r>
      <w:r>
        <w:rPr>
          <w:rFonts w:ascii="Times New Roman" w:hAnsi="Times New Roman"/>
          <w:color w:val="000000"/>
          <w:sz w:val="28"/>
        </w:rPr>
        <w:t>ятельности.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Прикладно-ориентированная дв</w:t>
      </w:r>
      <w:r>
        <w:rPr>
          <w:rFonts w:ascii="Times New Roman" w:hAnsi="Times New Roman"/>
          <w:i/>
          <w:color w:val="000000"/>
          <w:sz w:val="28"/>
        </w:rPr>
        <w:t xml:space="preserve">игательная деятельность. </w:t>
      </w:r>
    </w:p>
    <w:p w:rsidR="00C12534" w:rsidRDefault="00461226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Модуль «</w:t>
      </w:r>
      <w:r>
        <w:rPr>
          <w:rFonts w:ascii="Times New Roman" w:hAnsi="Times New Roman"/>
          <w:color w:val="000000"/>
          <w:sz w:val="28"/>
          <w:lang w:val="ru-RU"/>
        </w:rPr>
        <w:t>Лыж</w:t>
      </w:r>
      <w:r>
        <w:rPr>
          <w:rFonts w:ascii="Times New Roman" w:hAnsi="Times New Roman"/>
          <w:color w:val="000000"/>
          <w:sz w:val="28"/>
        </w:rPr>
        <w:t xml:space="preserve">ная подготовка». 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Модуль «Спортивна</w:t>
      </w:r>
      <w:r>
        <w:rPr>
          <w:rFonts w:ascii="Times New Roman" w:hAnsi="Times New Roman"/>
          <w:color w:val="000000"/>
          <w:sz w:val="28"/>
        </w:rPr>
        <w:t>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</w:t>
      </w:r>
      <w:r>
        <w:rPr>
          <w:rFonts w:ascii="Times New Roman" w:hAnsi="Times New Roman"/>
          <w:color w:val="000000"/>
          <w:sz w:val="28"/>
        </w:rPr>
        <w:t>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12534" w:rsidRDefault="00C12534">
      <w:pPr>
        <w:spacing w:after="0"/>
        <w:ind w:left="120"/>
      </w:pPr>
      <w:bookmarkStart w:id="3" w:name="_Toc137510617"/>
      <w:bookmarkEnd w:id="3"/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Знания о физической культуре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>
        <w:rPr>
          <w:rFonts w:ascii="Times New Roman" w:hAnsi="Times New Roman"/>
          <w:color w:val="000000"/>
          <w:sz w:val="28"/>
        </w:rPr>
        <w:t xml:space="preserve">овременного человека.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>
        <w:rPr>
          <w:rFonts w:ascii="Times New Roman" w:hAnsi="Times New Roman"/>
          <w:color w:val="000000"/>
          <w:sz w:val="28"/>
        </w:rPr>
        <w:t xml:space="preserve">иена, закаливание организма и банные процедуры как компоненты здорового образа жизни.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>
        <w:rPr>
          <w:rFonts w:ascii="Times New Roman" w:hAnsi="Times New Roman"/>
          <w:color w:val="000000"/>
          <w:sz w:val="28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>
        <w:rPr>
          <w:rFonts w:ascii="Times New Roman" w:hAnsi="Times New Roman"/>
          <w:color w:val="000000"/>
          <w:sz w:val="28"/>
        </w:rPr>
        <w:t>анении здоровья в разных возрастных периодах.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>
        <w:rPr>
          <w:rFonts w:ascii="Times New Roman" w:hAnsi="Times New Roman"/>
          <w:color w:val="000000"/>
          <w:sz w:val="28"/>
        </w:rPr>
        <w:t xml:space="preserve">оровительной физической культурой.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двигательной деятельности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</w:t>
      </w:r>
      <w:r>
        <w:rPr>
          <w:rFonts w:ascii="Times New Roman" w:hAnsi="Times New Roman"/>
          <w:color w:val="000000"/>
          <w:sz w:val="28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>
        <w:rPr>
          <w:rFonts w:ascii="Times New Roman" w:hAnsi="Times New Roman"/>
          <w:color w:val="000000"/>
          <w:sz w:val="28"/>
        </w:rPr>
        <w:lastRenderedPageBreak/>
        <w:t>приёмов и процедур, правила их проведения (методика Э. Джекобсона, ау</w:t>
      </w:r>
      <w:r>
        <w:rPr>
          <w:rFonts w:ascii="Times New Roman" w:hAnsi="Times New Roman"/>
          <w:color w:val="000000"/>
          <w:sz w:val="28"/>
        </w:rPr>
        <w:t xml:space="preserve">тогенная тренировка И. Шульца, дыхательная гимнастика А.Н. Стрельниковой, синхрогимнастика по методу «Ключ»). 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Объективные и субъективные признаки утомления. Средства восстановления после физических нагрузок и соревновательной деятельности: правила органи</w:t>
      </w:r>
      <w:r>
        <w:rPr>
          <w:rFonts w:ascii="Times New Roman" w:hAnsi="Times New Roman"/>
          <w:color w:val="000000"/>
          <w:sz w:val="28"/>
        </w:rPr>
        <w:t>зации и проведения, основные приемы.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</w:t>
      </w:r>
      <w:r>
        <w:rPr>
          <w:rFonts w:ascii="Times New Roman" w:hAnsi="Times New Roman"/>
          <w:color w:val="000000"/>
          <w:sz w:val="28"/>
        </w:rPr>
        <w:t xml:space="preserve">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Самостоятельная физическая подготовка и особенности планирования её направленнос</w:t>
      </w:r>
      <w:r>
        <w:rPr>
          <w:rFonts w:ascii="Times New Roman" w:hAnsi="Times New Roman"/>
          <w:color w:val="000000"/>
          <w:sz w:val="28"/>
        </w:rPr>
        <w:t>ти по тренировочным циклам, правила контроля и индивидуализации содержания физической нагрузки.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Физическое совершенствование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Физкультурно-оздоровительная деятельность.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для профилактики острых респираторных заболеваний, целлюлита, снижения массы</w:t>
      </w:r>
      <w:r>
        <w:rPr>
          <w:rFonts w:ascii="Times New Roman" w:hAnsi="Times New Roman"/>
          <w:color w:val="000000"/>
          <w:sz w:val="28"/>
        </w:rPr>
        <w:t xml:space="preserve"> 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Спо</w:t>
      </w:r>
      <w:r>
        <w:rPr>
          <w:rFonts w:ascii="Times New Roman" w:hAnsi="Times New Roman"/>
          <w:i/>
          <w:color w:val="000000"/>
          <w:sz w:val="28"/>
        </w:rPr>
        <w:t xml:space="preserve">ртивно-оздоровительная деятельность.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«Спортивные игры».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Футбол. 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</w:t>
      </w:r>
      <w:r>
        <w:rPr>
          <w:rFonts w:ascii="Times New Roman" w:hAnsi="Times New Roman"/>
          <w:color w:val="000000"/>
          <w:sz w:val="28"/>
        </w:rPr>
        <w:t>ельности.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Волейбол. Повторение правил игры в баск</w:t>
      </w:r>
      <w:r>
        <w:rPr>
          <w:rFonts w:ascii="Times New Roman" w:hAnsi="Times New Roman"/>
          <w:color w:val="000000"/>
          <w:sz w:val="28"/>
        </w:rPr>
        <w:t>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Прикладно-ориентированная двигательная деятельность. </w:t>
      </w:r>
    </w:p>
    <w:p w:rsidR="00C12534" w:rsidRDefault="00461226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Модуль «</w:t>
      </w:r>
      <w:r>
        <w:rPr>
          <w:rFonts w:ascii="Times New Roman" w:hAnsi="Times New Roman"/>
          <w:color w:val="000000"/>
          <w:sz w:val="28"/>
          <w:lang w:val="ru-RU"/>
        </w:rPr>
        <w:t>Лыжная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подготовка</w:t>
      </w:r>
      <w:r>
        <w:rPr>
          <w:rFonts w:ascii="Times New Roman" w:hAnsi="Times New Roman"/>
          <w:color w:val="000000"/>
          <w:sz w:val="28"/>
        </w:rPr>
        <w:t xml:space="preserve">». 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«Спортивная и физическая подготовка». Техническая и специальн</w:t>
      </w:r>
      <w:r>
        <w:rPr>
          <w:rFonts w:ascii="Times New Roman" w:hAnsi="Times New Roman"/>
          <w:color w:val="000000"/>
          <w:sz w:val="28"/>
        </w:rPr>
        <w:t>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</w:t>
      </w:r>
      <w:r>
        <w:rPr>
          <w:rFonts w:ascii="Times New Roman" w:hAnsi="Times New Roman"/>
          <w:color w:val="000000"/>
          <w:sz w:val="28"/>
        </w:rPr>
        <w:t>готовки, видов спорта и оздоровительных систем физической культуры, национальных видов спорта, культурно-этнических игр.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Программа вариативного модуля «Базовая физическая подготовка».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Общая физическая подготовка.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Развитие силовых способностей</w:t>
      </w:r>
      <w:r>
        <w:rPr>
          <w:rFonts w:ascii="Times New Roman" w:hAnsi="Times New Roman"/>
          <w:color w:val="000000"/>
          <w:sz w:val="28"/>
        </w:rPr>
        <w:t>. Комплексы о</w:t>
      </w:r>
      <w:r>
        <w:rPr>
          <w:rFonts w:ascii="Times New Roman" w:hAnsi="Times New Roman"/>
          <w:color w:val="000000"/>
          <w:sz w:val="28"/>
        </w:rPr>
        <w:t>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</w:t>
      </w:r>
      <w:r>
        <w:rPr>
          <w:rFonts w:ascii="Times New Roman" w:hAnsi="Times New Roman"/>
          <w:color w:val="000000"/>
          <w:sz w:val="28"/>
        </w:rPr>
        <w:t>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</w:t>
      </w:r>
      <w:r>
        <w:rPr>
          <w:rFonts w:ascii="Times New Roman" w:hAnsi="Times New Roman"/>
          <w:color w:val="000000"/>
          <w:sz w:val="28"/>
        </w:rPr>
        <w:t>ягощением (напрыгивание и спрыгивание, прыжки через скакалку, многоскоки,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</w:t>
      </w:r>
      <w:r>
        <w:rPr>
          <w:rFonts w:ascii="Times New Roman" w:hAnsi="Times New Roman"/>
          <w:color w:val="000000"/>
          <w:sz w:val="28"/>
        </w:rPr>
        <w:t>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другое).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Развитие скоростных способностей.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Бег</w:t>
      </w:r>
      <w:r>
        <w:rPr>
          <w:rFonts w:ascii="Times New Roman" w:hAnsi="Times New Roman"/>
          <w:color w:val="000000"/>
          <w:sz w:val="28"/>
        </w:rPr>
        <w:t xml:space="preserve">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</w:t>
      </w:r>
      <w:r>
        <w:rPr>
          <w:rFonts w:ascii="Times New Roman" w:hAnsi="Times New Roman"/>
          <w:color w:val="000000"/>
          <w:sz w:val="28"/>
        </w:rPr>
        <w:t>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</w:t>
      </w:r>
      <w:r>
        <w:rPr>
          <w:rFonts w:ascii="Times New Roman" w:hAnsi="Times New Roman"/>
          <w:color w:val="000000"/>
          <w:sz w:val="28"/>
        </w:rPr>
        <w:t xml:space="preserve">сле отскока от пола, стены (правой и левой рукой). Передача теннисного мяча в парах правой </w:t>
      </w:r>
      <w:r>
        <w:rPr>
          <w:rFonts w:ascii="Times New Roman" w:hAnsi="Times New Roman"/>
          <w:color w:val="000000"/>
          <w:sz w:val="28"/>
        </w:rPr>
        <w:lastRenderedPageBreak/>
        <w:t>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</w:t>
      </w:r>
      <w:r>
        <w:rPr>
          <w:rFonts w:ascii="Times New Roman" w:hAnsi="Times New Roman"/>
          <w:color w:val="000000"/>
          <w:sz w:val="28"/>
        </w:rPr>
        <w:t>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предметов (</w:t>
      </w:r>
      <w:r>
        <w:rPr>
          <w:rFonts w:ascii="Times New Roman" w:hAnsi="Times New Roman"/>
          <w:color w:val="000000"/>
          <w:sz w:val="28"/>
        </w:rPr>
        <w:t>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Развитие выносливости.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</w:t>
      </w:r>
      <w:r>
        <w:rPr>
          <w:rFonts w:ascii="Times New Roman" w:hAnsi="Times New Roman"/>
          <w:color w:val="000000"/>
          <w:sz w:val="28"/>
        </w:rPr>
        <w:t>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Развитие координации движений.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Жонглирование</w:t>
      </w:r>
      <w:r>
        <w:rPr>
          <w:rFonts w:ascii="Times New Roman" w:hAnsi="Times New Roman"/>
          <w:color w:val="000000"/>
          <w:sz w:val="28"/>
        </w:rPr>
        <w:t xml:space="preserve">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</w:t>
      </w:r>
      <w:r>
        <w:rPr>
          <w:rFonts w:ascii="Times New Roman" w:hAnsi="Times New Roman"/>
          <w:color w:val="000000"/>
          <w:sz w:val="28"/>
        </w:rPr>
        <w:t xml:space="preserve">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</w:t>
      </w:r>
      <w:r>
        <w:rPr>
          <w:rFonts w:ascii="Times New Roman" w:hAnsi="Times New Roman"/>
          <w:color w:val="000000"/>
          <w:sz w:val="28"/>
        </w:rPr>
        <w:t>портивные игры.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Развитие гибкости.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</w:t>
      </w:r>
      <w:r>
        <w:rPr>
          <w:rFonts w:ascii="Times New Roman" w:hAnsi="Times New Roman"/>
          <w:color w:val="000000"/>
          <w:sz w:val="28"/>
        </w:rPr>
        <w:t>шпагат, выкруты гимнастической палки).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Специальная физическая подготовка.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Модуль «Гимнастика»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гибкости. Наклоны тул</w:t>
      </w:r>
      <w:r>
        <w:rPr>
          <w:rFonts w:ascii="Times New Roman" w:hAnsi="Times New Roman"/>
          <w:color w:val="000000"/>
          <w:sz w:val="28"/>
        </w:rPr>
        <w:t>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</w:t>
      </w:r>
      <w:r>
        <w:rPr>
          <w:rFonts w:ascii="Times New Roman" w:hAnsi="Times New Roman"/>
          <w:color w:val="000000"/>
          <w:sz w:val="28"/>
        </w:rPr>
        <w:t xml:space="preserve">ений с повышенной амплитудой для плечевых, </w:t>
      </w:r>
      <w:r>
        <w:rPr>
          <w:rFonts w:ascii="Times New Roman" w:hAnsi="Times New Roman"/>
          <w:color w:val="000000"/>
          <w:sz w:val="28"/>
        </w:rPr>
        <w:lastRenderedPageBreak/>
        <w:t>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</w:t>
      </w:r>
      <w:r>
        <w:rPr>
          <w:rFonts w:ascii="Times New Roman" w:hAnsi="Times New Roman"/>
          <w:color w:val="000000"/>
          <w:sz w:val="28"/>
        </w:rPr>
        <w:t>шпагат, шпагат, складка, мост).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</w:t>
      </w:r>
      <w:r>
        <w:rPr>
          <w:rFonts w:ascii="Times New Roman" w:hAnsi="Times New Roman"/>
          <w:color w:val="000000"/>
          <w:sz w:val="28"/>
        </w:rPr>
        <w:t>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</w:t>
      </w:r>
      <w:r>
        <w:rPr>
          <w:rFonts w:ascii="Times New Roman" w:hAnsi="Times New Roman"/>
          <w:color w:val="000000"/>
          <w:sz w:val="28"/>
        </w:rPr>
        <w:t xml:space="preserve"> месте и с продвижением. Прыжки на точность отталкивания и приземления.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</w:t>
      </w:r>
      <w:r>
        <w:rPr>
          <w:rFonts w:ascii="Times New Roman" w:hAnsi="Times New Roman"/>
          <w:color w:val="000000"/>
          <w:sz w:val="28"/>
        </w:rPr>
        <w:t>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</w:t>
      </w:r>
      <w:r>
        <w:rPr>
          <w:rFonts w:ascii="Times New Roman" w:hAnsi="Times New Roman"/>
          <w:color w:val="000000"/>
          <w:sz w:val="28"/>
        </w:rPr>
        <w:t>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</w:t>
      </w:r>
      <w:r>
        <w:rPr>
          <w:rFonts w:ascii="Times New Roman" w:hAnsi="Times New Roman"/>
          <w:color w:val="000000"/>
          <w:sz w:val="28"/>
        </w:rPr>
        <w:t>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</w:t>
      </w:r>
      <w:r>
        <w:rPr>
          <w:rFonts w:ascii="Times New Roman" w:hAnsi="Times New Roman"/>
          <w:color w:val="000000"/>
          <w:sz w:val="28"/>
        </w:rPr>
        <w:t>й на руку для сохранения равновесия).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</w:t>
      </w:r>
      <w:r>
        <w:rPr>
          <w:rFonts w:ascii="Times New Roman" w:hAnsi="Times New Roman"/>
          <w:color w:val="000000"/>
          <w:sz w:val="28"/>
        </w:rPr>
        <w:t>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Модуль «Лёгкая атлетика»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Бег с максимальной скоростью в режиме повторно-ин</w:t>
      </w:r>
      <w:r>
        <w:rPr>
          <w:rFonts w:ascii="Times New Roman" w:hAnsi="Times New Roman"/>
          <w:color w:val="000000"/>
          <w:sz w:val="28"/>
        </w:rPr>
        <w:t xml:space="preserve">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</w:t>
      </w:r>
      <w:r>
        <w:rPr>
          <w:rFonts w:ascii="Times New Roman" w:hAnsi="Times New Roman"/>
          <w:color w:val="000000"/>
          <w:sz w:val="28"/>
        </w:rPr>
        <w:lastRenderedPageBreak/>
        <w:t>повторный бег с финальным ускорением (на разные дистанции).</w:t>
      </w:r>
      <w:r>
        <w:rPr>
          <w:rFonts w:ascii="Times New Roman" w:hAnsi="Times New Roman"/>
          <w:color w:val="000000"/>
          <w:sz w:val="28"/>
        </w:rPr>
        <w:t xml:space="preserve"> Равномерный бег с дополнительным отягощением в режиме «до отказа».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</w:t>
      </w:r>
      <w:r>
        <w:rPr>
          <w:rFonts w:ascii="Times New Roman" w:hAnsi="Times New Roman"/>
          <w:color w:val="000000"/>
          <w:sz w:val="28"/>
        </w:rPr>
        <w:t>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</w:t>
      </w:r>
      <w:r>
        <w:rPr>
          <w:rFonts w:ascii="Times New Roman" w:hAnsi="Times New Roman"/>
          <w:color w:val="000000"/>
          <w:sz w:val="28"/>
        </w:rPr>
        <w:t xml:space="preserve">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скоростных способностей. Бег на месте с мак</w:t>
      </w:r>
      <w:r>
        <w:rPr>
          <w:rFonts w:ascii="Times New Roman" w:hAnsi="Times New Roman"/>
          <w:color w:val="000000"/>
          <w:sz w:val="28"/>
        </w:rPr>
        <w:t>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</w:t>
      </w:r>
      <w:r>
        <w:rPr>
          <w:rFonts w:ascii="Times New Roman" w:hAnsi="Times New Roman"/>
          <w:color w:val="000000"/>
          <w:sz w:val="28"/>
        </w:rPr>
        <w:t xml:space="preserve">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координации движений. Специализированные комплексы упражнений на развитие координации (разрабатываются н</w:t>
      </w:r>
      <w:r>
        <w:rPr>
          <w:rFonts w:ascii="Times New Roman" w:hAnsi="Times New Roman"/>
          <w:color w:val="000000"/>
          <w:sz w:val="28"/>
        </w:rPr>
        <w:t>а основе учебного материала модулей «Гимнастика» и «Спортивные игры»).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Модуль «Зимние виды спорта»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Передвижения на лыжах с равномерной скоростью в режимах умеренной, большой и субмаксимальной интенсивности, с соревновательной скорост</w:t>
      </w:r>
      <w:r>
        <w:rPr>
          <w:rFonts w:ascii="Times New Roman" w:hAnsi="Times New Roman"/>
          <w:color w:val="000000"/>
          <w:sz w:val="28"/>
        </w:rPr>
        <w:t>ью.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координации. Упражнения в </w:t>
      </w:r>
      <w:r>
        <w:rPr>
          <w:rFonts w:ascii="Times New Roman" w:hAnsi="Times New Roman"/>
          <w:color w:val="000000"/>
          <w:sz w:val="28"/>
        </w:rPr>
        <w:t>поворотах и спусках на лыжах, проезд через «ворота» и преодоление небольших трамплинов.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Модуль «Спортивные игры»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</w:t>
      </w:r>
      <w:r>
        <w:rPr>
          <w:rFonts w:ascii="Times New Roman" w:hAnsi="Times New Roman"/>
          <w:color w:val="000000"/>
          <w:sz w:val="28"/>
        </w:rPr>
        <w:t>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</w:t>
      </w:r>
      <w:r>
        <w:rPr>
          <w:rFonts w:ascii="Times New Roman" w:hAnsi="Times New Roman"/>
          <w:color w:val="000000"/>
          <w:sz w:val="28"/>
        </w:rPr>
        <w:t xml:space="preserve">й) </w:t>
      </w:r>
      <w:r>
        <w:rPr>
          <w:rFonts w:ascii="Times New Roman" w:hAnsi="Times New Roman"/>
          <w:color w:val="000000"/>
          <w:sz w:val="28"/>
        </w:rPr>
        <w:lastRenderedPageBreak/>
        <w:t>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</w:t>
      </w:r>
      <w:r>
        <w:rPr>
          <w:rFonts w:ascii="Times New Roman" w:hAnsi="Times New Roman"/>
          <w:color w:val="000000"/>
          <w:sz w:val="28"/>
        </w:rPr>
        <w:t>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</w:t>
      </w:r>
      <w:r>
        <w:rPr>
          <w:rFonts w:ascii="Times New Roman" w:hAnsi="Times New Roman"/>
          <w:color w:val="000000"/>
          <w:sz w:val="28"/>
        </w:rPr>
        <w:t>м беге в колоннах. Кувырки вперёд, назад, боком с последующим рывком на 3–5 м. Подвижные и спортивные игры, эстафеты.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</w:t>
      </w:r>
      <w:r>
        <w:rPr>
          <w:rFonts w:ascii="Times New Roman" w:hAnsi="Times New Roman"/>
          <w:color w:val="000000"/>
          <w:sz w:val="28"/>
        </w:rPr>
        <w:t>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Напрыгивание и спрыги</w:t>
      </w:r>
      <w:r>
        <w:rPr>
          <w:rFonts w:ascii="Times New Roman" w:hAnsi="Times New Roman"/>
          <w:color w:val="000000"/>
          <w:sz w:val="28"/>
        </w:rPr>
        <w:t>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</w:t>
      </w:r>
      <w:r>
        <w:rPr>
          <w:rFonts w:ascii="Times New Roman" w:hAnsi="Times New Roman"/>
          <w:color w:val="000000"/>
          <w:sz w:val="28"/>
        </w:rPr>
        <w:t>еде.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</w:t>
      </w:r>
      <w:r>
        <w:rPr>
          <w:rFonts w:ascii="Times New Roman" w:hAnsi="Times New Roman"/>
          <w:color w:val="000000"/>
          <w:sz w:val="28"/>
        </w:rPr>
        <w:t>ёмом времени игры.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</w:t>
      </w:r>
      <w:r>
        <w:rPr>
          <w:rFonts w:ascii="Times New Roman" w:hAnsi="Times New Roman"/>
          <w:color w:val="000000"/>
          <w:sz w:val="28"/>
        </w:rPr>
        <w:t>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</w:t>
      </w:r>
      <w:r>
        <w:rPr>
          <w:rFonts w:ascii="Times New Roman" w:hAnsi="Times New Roman"/>
          <w:color w:val="000000"/>
          <w:sz w:val="28"/>
        </w:rPr>
        <w:t>а с изменяющейся по команде скоростью и направлением передвижения.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</w:t>
      </w:r>
      <w:r>
        <w:rPr>
          <w:rFonts w:ascii="Times New Roman" w:hAnsi="Times New Roman"/>
          <w:color w:val="000000"/>
          <w:sz w:val="28"/>
        </w:rPr>
        <w:t xml:space="preserve">у), с ускорениями, «рывками», изменением направления передвижения. Бег в максимальном темпе. Бег и ходьба спиной вперёд с изменением темпа и </w:t>
      </w:r>
      <w:r>
        <w:rPr>
          <w:rFonts w:ascii="Times New Roman" w:hAnsi="Times New Roman"/>
          <w:color w:val="000000"/>
          <w:sz w:val="28"/>
        </w:rPr>
        <w:lastRenderedPageBreak/>
        <w:t>направления движения (по прямой, по кругу, «змейкой»). Бег с максимальной скоростью с поворотами на 180 и 360. Прыж</w:t>
      </w:r>
      <w:r>
        <w:rPr>
          <w:rFonts w:ascii="Times New Roman" w:hAnsi="Times New Roman"/>
          <w:color w:val="000000"/>
          <w:sz w:val="28"/>
        </w:rPr>
        <w:t>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</w:t>
      </w:r>
      <w:r>
        <w:rPr>
          <w:rFonts w:ascii="Times New Roman" w:hAnsi="Times New Roman"/>
          <w:color w:val="000000"/>
          <w:sz w:val="28"/>
        </w:rPr>
        <w:t>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силовых способностей. Комплексы упражнений с дополнительным отягощением на основные мышечные группы.</w:t>
      </w:r>
      <w:r>
        <w:rPr>
          <w:rFonts w:ascii="Times New Roman" w:hAnsi="Times New Roman"/>
          <w:color w:val="000000"/>
          <w:sz w:val="28"/>
        </w:rPr>
        <w:t xml:space="preserve">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выносливости. Равномерный бе</w:t>
      </w:r>
      <w:r>
        <w:rPr>
          <w:rFonts w:ascii="Times New Roman" w:hAnsi="Times New Roman"/>
          <w:color w:val="000000"/>
          <w:sz w:val="28"/>
        </w:rPr>
        <w:t>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</w:t>
      </w:r>
      <w:r>
        <w:rPr>
          <w:rFonts w:ascii="Times New Roman" w:hAnsi="Times New Roman"/>
          <w:color w:val="000000"/>
          <w:sz w:val="28"/>
        </w:rPr>
        <w:t>ыжах в режиме большой и умеренной интенсивности.</w:t>
      </w:r>
    </w:p>
    <w:p w:rsidR="00C12534" w:rsidRDefault="00C12534">
      <w:pPr>
        <w:sectPr w:rsidR="00C1253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499956"/>
    </w:p>
    <w:p w:rsidR="00C12534" w:rsidRDefault="00461226">
      <w:pPr>
        <w:spacing w:after="0" w:line="264" w:lineRule="auto"/>
        <w:ind w:left="120"/>
        <w:jc w:val="both"/>
      </w:pPr>
      <w:bookmarkStart w:id="5" w:name="_Toc137548640"/>
      <w:bookmarkEnd w:id="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</w:p>
    <w:p w:rsidR="00C12534" w:rsidRDefault="00C12534">
      <w:pPr>
        <w:spacing w:after="0"/>
        <w:ind w:left="120"/>
      </w:pPr>
      <w:bookmarkStart w:id="6" w:name="_Toc137548641"/>
      <w:bookmarkEnd w:id="6"/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</w:t>
      </w:r>
      <w:r>
        <w:rPr>
          <w:rFonts w:ascii="Times New Roman" w:hAnsi="Times New Roman"/>
          <w:color w:val="000000"/>
          <w:sz w:val="28"/>
        </w:rPr>
        <w:t xml:space="preserve"> члена российского общества;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</w:t>
      </w:r>
      <w:r>
        <w:rPr>
          <w:rFonts w:ascii="Times New Roman" w:hAnsi="Times New Roman"/>
          <w:color w:val="000000"/>
          <w:sz w:val="28"/>
        </w:rPr>
        <w:t>зма, национализма, ксенофобии, дискриминации по социальным, религиозным, расовым, национальным признакам;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</w:t>
      </w:r>
      <w:r>
        <w:rPr>
          <w:rFonts w:ascii="Times New Roman" w:hAnsi="Times New Roman"/>
          <w:color w:val="000000"/>
          <w:sz w:val="28"/>
        </w:rPr>
        <w:t>ействовать с социальными институтами в соответствии с их функциями и назначением;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</w:t>
      </w:r>
      <w:r>
        <w:rPr>
          <w:rFonts w:ascii="Times New Roman" w:hAnsi="Times New Roman"/>
          <w:color w:val="000000"/>
          <w:sz w:val="28"/>
        </w:rPr>
        <w:t xml:space="preserve">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</w:t>
      </w:r>
      <w:r>
        <w:rPr>
          <w:rFonts w:ascii="Times New Roman" w:hAnsi="Times New Roman"/>
          <w:color w:val="000000"/>
          <w:sz w:val="28"/>
        </w:rPr>
        <w:t>традициям народов России, достижениям России в науке, искусстве, спорте, технологиях, труде;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идейную убеждённость, готовность к служению и защите Отечества, ответственность за его судьбу;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</w:t>
      </w:r>
      <w:r>
        <w:rPr>
          <w:rFonts w:ascii="Times New Roman" w:hAnsi="Times New Roman"/>
          <w:color w:val="000000"/>
          <w:sz w:val="28"/>
        </w:rPr>
        <w:t>ссийского народа;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</w:t>
      </w:r>
      <w:r>
        <w:rPr>
          <w:rFonts w:ascii="Times New Roman" w:hAnsi="Times New Roman"/>
          <w:color w:val="000000"/>
          <w:sz w:val="28"/>
        </w:rPr>
        <w:t>его;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</w:t>
      </w:r>
      <w:r>
        <w:rPr>
          <w:rFonts w:ascii="Times New Roman" w:hAnsi="Times New Roman"/>
          <w:color w:val="000000"/>
          <w:sz w:val="28"/>
        </w:rPr>
        <w:t xml:space="preserve"> технического творчества, спорта, труда, общественных отношений;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</w:t>
      </w:r>
      <w:r>
        <w:rPr>
          <w:rFonts w:ascii="Times New Roman" w:hAnsi="Times New Roman"/>
          <w:color w:val="000000"/>
          <w:sz w:val="28"/>
        </w:rPr>
        <w:t>а отечественного и мирового искусства, этнических культурных традиций и народного творчества;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</w:t>
      </w:r>
      <w:r>
        <w:rPr>
          <w:rFonts w:ascii="Times New Roman" w:hAnsi="Times New Roman"/>
          <w:color w:val="000000"/>
          <w:sz w:val="28"/>
        </w:rPr>
        <w:t>зопасного образа жизни, ответственного отношения к своему здоровью;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 физическом совершенствовании, занятиях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спортивно-оздоровительной деятельностью;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</w:t>
      </w:r>
      <w:r>
        <w:rPr>
          <w:rFonts w:ascii="Times New Roman" w:hAnsi="Times New Roman"/>
          <w:color w:val="000000"/>
          <w:sz w:val="28"/>
        </w:rPr>
        <w:t>доровью;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приобретённых умений и навыков, трудолюбие;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</w:t>
      </w:r>
      <w:r>
        <w:rPr>
          <w:rFonts w:ascii="Times New Roman" w:hAnsi="Times New Roman"/>
          <w:color w:val="000000"/>
          <w:sz w:val="28"/>
        </w:rPr>
        <w:t xml:space="preserve">ую деятельность;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</w:t>
      </w:r>
      <w:r>
        <w:rPr>
          <w:rFonts w:ascii="Times New Roman" w:hAnsi="Times New Roman"/>
          <w:color w:val="000000"/>
          <w:sz w:val="28"/>
        </w:rPr>
        <w:t>действий в окружающей среде на основе знания целей устойчивого развития человечества;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</w:t>
      </w:r>
      <w:r>
        <w:rPr>
          <w:rFonts w:ascii="Times New Roman" w:hAnsi="Times New Roman"/>
          <w:color w:val="000000"/>
          <w:sz w:val="28"/>
        </w:rPr>
        <w:t>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>
        <w:rPr>
          <w:rFonts w:ascii="Times New Roman" w:hAnsi="Times New Roman"/>
          <w:color w:val="000000"/>
          <w:sz w:val="28"/>
        </w:rPr>
        <w:t>осознанию своего места в поликультурном мире;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деятельности; готовность осуществлять проектную и исследовательскую деяте</w:t>
      </w:r>
      <w:r>
        <w:rPr>
          <w:rFonts w:ascii="Times New Roman" w:hAnsi="Times New Roman"/>
          <w:color w:val="000000"/>
          <w:sz w:val="28"/>
        </w:rPr>
        <w:t>льность индивидуально и в группе.</w:t>
      </w:r>
    </w:p>
    <w:p w:rsidR="00C12534" w:rsidRDefault="00C12534">
      <w:pPr>
        <w:spacing w:after="0"/>
        <w:ind w:left="120"/>
      </w:pPr>
      <w:bookmarkStart w:id="7" w:name="_Toc137510620"/>
      <w:bookmarkEnd w:id="7"/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12534" w:rsidRDefault="00461226">
      <w:pPr>
        <w:spacing w:after="0" w:line="264" w:lineRule="auto"/>
        <w:ind w:firstLine="600"/>
        <w:jc w:val="both"/>
      </w:pPr>
      <w:bookmarkStart w:id="8" w:name="_Toc134720971"/>
      <w:bookmarkEnd w:id="8"/>
      <w:r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</w:t>
      </w:r>
      <w:r>
        <w:rPr>
          <w:rFonts w:ascii="Times New Roman" w:hAnsi="Times New Roman"/>
          <w:color w:val="000000"/>
          <w:sz w:val="28"/>
        </w:rPr>
        <w:t>бные действия, регулятивные универсальные учебные действия, совместная деятельность.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i/>
          <w:color w:val="000000"/>
          <w:sz w:val="28"/>
        </w:rPr>
        <w:t>следующие 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</w:t>
      </w:r>
      <w:r>
        <w:rPr>
          <w:rFonts w:ascii="Times New Roman" w:hAnsi="Times New Roman"/>
          <w:color w:val="000000"/>
          <w:sz w:val="28"/>
        </w:rPr>
        <w:t>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</w:t>
      </w:r>
      <w:r>
        <w:rPr>
          <w:rFonts w:ascii="Times New Roman" w:hAnsi="Times New Roman"/>
          <w:color w:val="000000"/>
          <w:sz w:val="28"/>
        </w:rPr>
        <w:t>ть риски последствий 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i/>
          <w:color w:val="000000"/>
          <w:sz w:val="28"/>
        </w:rPr>
        <w:t>базовые иссл</w:t>
      </w:r>
      <w:r>
        <w:rPr>
          <w:rFonts w:ascii="Times New Roman" w:hAnsi="Times New Roman"/>
          <w:i/>
          <w:color w:val="000000"/>
          <w:sz w:val="28"/>
        </w:rPr>
        <w:t>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</w:t>
      </w:r>
      <w:r>
        <w:rPr>
          <w:rFonts w:ascii="Times New Roman" w:hAnsi="Times New Roman"/>
          <w:color w:val="000000"/>
          <w:sz w:val="28"/>
        </w:rPr>
        <w:t xml:space="preserve">их задач, применению различных методов познания;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научного типа мышления, владение научной терминологией, ключевыми понятиями и методами;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</w:t>
      </w:r>
      <w:r>
        <w:rPr>
          <w:rFonts w:ascii="Times New Roman" w:hAnsi="Times New Roman"/>
          <w:color w:val="000000"/>
          <w:sz w:val="28"/>
        </w:rPr>
        <w:t>ть гипотезу её решения, находить аргументы для доказательства своих утверждений, задавать параметры и критерии решения;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</w:t>
      </w:r>
      <w:r>
        <w:rPr>
          <w:rFonts w:ascii="Times New Roman" w:hAnsi="Times New Roman"/>
          <w:color w:val="000000"/>
          <w:sz w:val="28"/>
        </w:rPr>
        <w:t>условиях;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</w:t>
      </w:r>
      <w:r>
        <w:rPr>
          <w:rFonts w:ascii="Times New Roman" w:hAnsi="Times New Roman"/>
          <w:color w:val="000000"/>
          <w:sz w:val="28"/>
        </w:rPr>
        <w:t xml:space="preserve">ть интегрировать знания из разных предметных областей;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i/>
          <w:color w:val="000000"/>
          <w:sz w:val="28"/>
        </w:rPr>
        <w:t>умения работать с информацие</w:t>
      </w:r>
      <w:r>
        <w:rPr>
          <w:rFonts w:ascii="Times New Roman" w:hAnsi="Times New Roman"/>
          <w:i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создава</w:t>
      </w:r>
      <w:r>
        <w:rPr>
          <w:rFonts w:ascii="Times New Roman" w:hAnsi="Times New Roman"/>
          <w:color w:val="000000"/>
          <w:sz w:val="28"/>
        </w:rPr>
        <w:t>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>
        <w:rPr>
          <w:rFonts w:ascii="Times New Roman" w:hAnsi="Times New Roman"/>
          <w:color w:val="000000"/>
          <w:sz w:val="28"/>
        </w:rPr>
        <w:lastRenderedPageBreak/>
        <w:t>гигиены, ресурсосбережения, правовых и этических норм, норм информационной безоп</w:t>
      </w:r>
      <w:r>
        <w:rPr>
          <w:rFonts w:ascii="Times New Roman" w:hAnsi="Times New Roman"/>
          <w:color w:val="000000"/>
          <w:sz w:val="28"/>
        </w:rPr>
        <w:t>асности;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</w:t>
      </w:r>
      <w:r>
        <w:rPr>
          <w:rFonts w:ascii="Times New Roman" w:hAnsi="Times New Roman"/>
          <w:color w:val="000000"/>
          <w:sz w:val="28"/>
        </w:rPr>
        <w:t>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</w:t>
      </w:r>
      <w:r>
        <w:rPr>
          <w:rFonts w:ascii="Times New Roman" w:hAnsi="Times New Roman"/>
          <w:color w:val="000000"/>
          <w:sz w:val="28"/>
        </w:rPr>
        <w:t xml:space="preserve">твия;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i/>
          <w:color w:val="000000"/>
          <w:sz w:val="28"/>
        </w:rPr>
        <w:t>сам</w:t>
      </w:r>
      <w:r>
        <w:rPr>
          <w:rFonts w:ascii="Times New Roman" w:hAnsi="Times New Roman"/>
          <w:i/>
          <w:color w:val="000000"/>
          <w:sz w:val="28"/>
        </w:rPr>
        <w:t>оорганизации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составлять план решения проблемы с учётом имеющихся ресурсов, собственных возможностей и предпочтений;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</w:t>
      </w:r>
      <w:r>
        <w:rPr>
          <w:rFonts w:ascii="Times New Roman" w:hAnsi="Times New Roman"/>
          <w:color w:val="000000"/>
          <w:sz w:val="28"/>
        </w:rPr>
        <w:t>ственность за решение;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постоянно повышать свой образовательный и культурный уровень;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i/>
          <w:color w:val="000000"/>
          <w:sz w:val="28"/>
        </w:rPr>
        <w:t>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осознанием</w:t>
      </w:r>
      <w:r>
        <w:rPr>
          <w:rFonts w:ascii="Times New Roman" w:hAnsi="Times New Roman"/>
          <w:color w:val="000000"/>
          <w:sz w:val="28"/>
        </w:rPr>
        <w:t xml:space="preserve"> совершаемых действий и мыслительных процессов, их результатов и оснований;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приёмы рефлексии для оценки ситуации, выбора верного решения;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</w:t>
      </w:r>
      <w:r>
        <w:rPr>
          <w:rFonts w:ascii="Times New Roman" w:hAnsi="Times New Roman"/>
          <w:color w:val="000000"/>
          <w:sz w:val="28"/>
        </w:rPr>
        <w:t>их при анализе результатов 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</w:t>
      </w:r>
      <w:r>
        <w:rPr>
          <w:rFonts w:ascii="Times New Roman" w:hAnsi="Times New Roman"/>
          <w:color w:val="000000"/>
          <w:sz w:val="28"/>
        </w:rPr>
        <w:t>озиции другого человека.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i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</w:t>
      </w:r>
      <w:r>
        <w:rPr>
          <w:rFonts w:ascii="Times New Roman" w:hAnsi="Times New Roman"/>
          <w:color w:val="000000"/>
          <w:sz w:val="28"/>
        </w:rPr>
        <w:t xml:space="preserve"> совместных действий с учётом общих интересов, и возможностей каждого члена коллектива;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>
        <w:rPr>
          <w:rFonts w:ascii="Times New Roman" w:hAnsi="Times New Roman"/>
          <w:color w:val="000000"/>
          <w:sz w:val="28"/>
        </w:rPr>
        <w:t xml:space="preserve">в, обсуждать результаты совместной работы;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</w:t>
      </w:r>
      <w:r>
        <w:rPr>
          <w:rFonts w:ascii="Times New Roman" w:hAnsi="Times New Roman"/>
          <w:color w:val="000000"/>
          <w:sz w:val="28"/>
        </w:rPr>
        <w:t>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C12534" w:rsidRDefault="00C12534">
      <w:pPr>
        <w:spacing w:after="0"/>
        <w:ind w:left="120"/>
      </w:pPr>
      <w:bookmarkStart w:id="9" w:name="_Toc137510621"/>
      <w:bookmarkEnd w:id="9"/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Раздел «Знания о физической культуре»: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физическую культуру как явление культуры, её направления и формы организации, роль и значение </w:t>
      </w:r>
      <w:r>
        <w:rPr>
          <w:rFonts w:ascii="Times New Roman" w:hAnsi="Times New Roman"/>
          <w:color w:val="000000"/>
          <w:sz w:val="28"/>
        </w:rPr>
        <w:t>в жизни современного человека и общества;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>
        <w:rPr>
          <w:rFonts w:ascii="Times New Roman" w:hAnsi="Times New Roman"/>
          <w:color w:val="000000"/>
          <w:sz w:val="28"/>
        </w:rPr>
        <w:lastRenderedPageBreak/>
        <w:t>ими при организации активного отдыха в разнообразных формах физкультурно-оздоровител</w:t>
      </w:r>
      <w:r>
        <w:rPr>
          <w:rFonts w:ascii="Times New Roman" w:hAnsi="Times New Roman"/>
          <w:color w:val="000000"/>
          <w:sz w:val="28"/>
        </w:rPr>
        <w:t>ьной и спортивно-массовой деятельности;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</w:t>
      </w:r>
      <w:r>
        <w:rPr>
          <w:rFonts w:ascii="Times New Roman" w:hAnsi="Times New Roman"/>
          <w:color w:val="000000"/>
          <w:sz w:val="28"/>
        </w:rPr>
        <w:t xml:space="preserve">ётом индивидуальных интересов и функциональных возможностей.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«Организация самостоятельных занятий»: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проектировать досуговую деятельность с включением в её содержание разнообразных форм активного отдыха, тренировочных и оздоровительных занятий, физк</w:t>
      </w:r>
      <w:r>
        <w:rPr>
          <w:rFonts w:ascii="Times New Roman" w:hAnsi="Times New Roman"/>
          <w:color w:val="000000"/>
          <w:sz w:val="28"/>
        </w:rPr>
        <w:t xml:space="preserve">ультурно-массовых мероприятий и спортивных соревнований;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</w:t>
      </w:r>
      <w:r>
        <w:rPr>
          <w:rFonts w:ascii="Times New Roman" w:hAnsi="Times New Roman"/>
          <w:color w:val="000000"/>
          <w:sz w:val="28"/>
        </w:rPr>
        <w:t xml:space="preserve">й, оценке её эффективности;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</w:t>
      </w:r>
      <w:r>
        <w:rPr>
          <w:rFonts w:ascii="Times New Roman" w:hAnsi="Times New Roman"/>
          <w:color w:val="000000"/>
          <w:sz w:val="28"/>
        </w:rPr>
        <w:t xml:space="preserve">руду и обороне».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«Физическое совершенствование»: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комплексы упражнений из совре</w:t>
      </w:r>
      <w:r>
        <w:rPr>
          <w:rFonts w:ascii="Times New Roman" w:hAnsi="Times New Roman"/>
          <w:color w:val="000000"/>
          <w:sz w:val="28"/>
        </w:rPr>
        <w:t>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общефизической подготовки, использовать их в планиро</w:t>
      </w:r>
      <w:r>
        <w:rPr>
          <w:rFonts w:ascii="Times New Roman" w:hAnsi="Times New Roman"/>
          <w:color w:val="000000"/>
          <w:sz w:val="28"/>
        </w:rPr>
        <w:t>вании кондиционной тренировки;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</w:t>
      </w:r>
      <w:r>
        <w:rPr>
          <w:rFonts w:ascii="Times New Roman" w:hAnsi="Times New Roman"/>
          <w:color w:val="000000"/>
          <w:sz w:val="28"/>
        </w:rPr>
        <w:t xml:space="preserve">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C12534" w:rsidRDefault="00C12534">
      <w:pPr>
        <w:spacing w:after="0" w:line="264" w:lineRule="auto"/>
        <w:ind w:left="120"/>
        <w:jc w:val="both"/>
      </w:pPr>
    </w:p>
    <w:p w:rsidR="00C12534" w:rsidRDefault="00461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фи</w:t>
      </w:r>
      <w:r>
        <w:rPr>
          <w:rFonts w:ascii="Times New Roman" w:hAnsi="Times New Roman"/>
          <w:color w:val="000000"/>
          <w:sz w:val="28"/>
        </w:rPr>
        <w:t>зической культуре: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 xml:space="preserve">Раздел «Знания о физической культуре»: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положительно оценив</w:t>
      </w:r>
      <w:r>
        <w:rPr>
          <w:rFonts w:ascii="Times New Roman" w:hAnsi="Times New Roman"/>
          <w:color w:val="000000"/>
          <w:sz w:val="28"/>
        </w:rPr>
        <w:t>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возможные причины возникновения травм во врем</w:t>
      </w:r>
      <w:r>
        <w:rPr>
          <w:rFonts w:ascii="Times New Roman" w:hAnsi="Times New Roman"/>
          <w:color w:val="000000"/>
          <w:sz w:val="28"/>
        </w:rPr>
        <w:t xml:space="preserve">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C12534" w:rsidRDefault="004612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«Организация самостоятельных занятий»: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оздоровительные мероприятия в режиме учебной и трудовой деятельнос</w:t>
      </w:r>
      <w:r>
        <w:rPr>
          <w:rFonts w:ascii="Times New Roman" w:hAnsi="Times New Roman"/>
          <w:color w:val="000000"/>
          <w:sz w:val="28"/>
        </w:rPr>
        <w:t>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и проводить сеансы релаксации, банных процедур и самомассажа с целью восстановления орган</w:t>
      </w:r>
      <w:r>
        <w:rPr>
          <w:rFonts w:ascii="Times New Roman" w:hAnsi="Times New Roman"/>
          <w:color w:val="000000"/>
          <w:sz w:val="28"/>
        </w:rPr>
        <w:t>изма после умственных и физических нагрузок;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самостоятельные занятия по подготовке к успешному выполнению нормативных требований комплекса "Готов к труду и обороне", планировать их содержание и физические нагрузки исходя из индивидуальных </w:t>
      </w:r>
      <w:r>
        <w:rPr>
          <w:rFonts w:ascii="Times New Roman" w:hAnsi="Times New Roman"/>
          <w:color w:val="000000"/>
          <w:sz w:val="28"/>
        </w:rPr>
        <w:t>результатов в тестовых испытаниях.</w:t>
      </w:r>
    </w:p>
    <w:p w:rsidR="00C12534" w:rsidRDefault="00C12534">
      <w:pPr>
        <w:spacing w:after="0"/>
        <w:ind w:left="120"/>
      </w:pPr>
    </w:p>
    <w:p w:rsidR="00C12534" w:rsidRDefault="00C12534">
      <w:pPr>
        <w:spacing w:after="0"/>
        <w:ind w:left="120"/>
      </w:pPr>
    </w:p>
    <w:p w:rsidR="00C12534" w:rsidRDefault="00C12534">
      <w:pPr>
        <w:spacing w:after="0"/>
        <w:ind w:left="120"/>
      </w:pPr>
    </w:p>
    <w:p w:rsidR="00C12534" w:rsidRDefault="00461226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Раздел «Физическое совершенствование»:</w:t>
      </w:r>
    </w:p>
    <w:p w:rsidR="00C12534" w:rsidRDefault="00C12534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комплекс</w:t>
      </w:r>
      <w:r>
        <w:rPr>
          <w:rFonts w:ascii="Times New Roman" w:hAnsi="Times New Roman"/>
          <w:color w:val="000000"/>
          <w:sz w:val="28"/>
        </w:rPr>
        <w:t>ы упражнений из современных систем оздоровительной физической культуры, использовать их для самостоятельных занятий с учетом индивидуальных интересов и потребностей в физическом развитии и физическом совершенствовании;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основные технические</w:t>
      </w:r>
      <w:r>
        <w:rPr>
          <w:rFonts w:ascii="Times New Roman" w:hAnsi="Times New Roman"/>
          <w:color w:val="000000"/>
          <w:sz w:val="28"/>
        </w:rPr>
        <w:t xml:space="preserve">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C12534" w:rsidRDefault="00C12534">
      <w:pPr>
        <w:spacing w:after="0"/>
        <w:ind w:left="120"/>
      </w:pPr>
    </w:p>
    <w:p w:rsidR="00C12534" w:rsidRDefault="0046122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комплексы физических упражнений на развитие основных физических качеств, демонстрировать ежегодные при</w:t>
      </w:r>
      <w:r>
        <w:rPr>
          <w:rFonts w:ascii="Times New Roman" w:hAnsi="Times New Roman"/>
          <w:color w:val="000000"/>
          <w:sz w:val="28"/>
        </w:rPr>
        <w:t>росты в тестовых заданиях Комплекса "Готов к труду и обороне".</w:t>
      </w:r>
    </w:p>
    <w:p w:rsidR="00C12534" w:rsidRDefault="00C12534">
      <w:pPr>
        <w:spacing w:after="0"/>
        <w:ind w:left="120"/>
      </w:pPr>
    </w:p>
    <w:p w:rsidR="00C12534" w:rsidRDefault="00C12534">
      <w:pPr>
        <w:spacing w:after="0"/>
        <w:ind w:left="120"/>
      </w:pPr>
    </w:p>
    <w:p w:rsidR="00C12534" w:rsidRDefault="00C12534">
      <w:pPr>
        <w:sectPr w:rsidR="00C12534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7499955"/>
    </w:p>
    <w:bookmarkEnd w:id="10"/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C12534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самостоятельной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двигательной деятельности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двигательная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Лыж</w:t>
            </w:r>
            <w:r>
              <w:rPr>
                <w:rFonts w:ascii="Times New Roman" w:hAnsi="Times New Roman"/>
                <w:color w:val="000000"/>
                <w:sz w:val="24"/>
              </w:rPr>
              <w:t>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«Спортивная и физическая подготовка»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</w:tbl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90"/>
        <w:gridCol w:w="1563"/>
        <w:gridCol w:w="1843"/>
        <w:gridCol w:w="1912"/>
        <w:gridCol w:w="2694"/>
      </w:tblGrid>
      <w:tr w:rsidR="00C12534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двигательной деятельности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подготовка к выполнению нормативных требований комплекса «Готов к </w:t>
            </w:r>
            <w:r>
              <w:rPr>
                <w:rFonts w:ascii="Times New Roman" w:hAnsi="Times New Roman"/>
                <w:color w:val="000000"/>
                <w:sz w:val="24"/>
              </w:rPr>
              <w:t>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двигательная деятельность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Лыжная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«Спортивная и физическая подготовка»</w:t>
            </w: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</w:tbl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7499950"/>
    </w:p>
    <w:bookmarkEnd w:id="11"/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670"/>
        <w:gridCol w:w="1119"/>
        <w:gridCol w:w="1843"/>
        <w:gridCol w:w="1912"/>
        <w:gridCol w:w="1349"/>
        <w:gridCol w:w="2223"/>
      </w:tblGrid>
      <w:tr w:rsidR="00C12534">
        <w:trPr>
          <w:trHeight w:val="144"/>
          <w:tblCellSpacing w:w="0" w:type="dxa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возникновения культуры как социального явления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как способ развития человека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формы организации физической культуры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современном обществе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физическое здоровье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психическое здоровье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социальное здоровье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организации образа жизни современного человека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индивидуальной досуговой деятельности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состояния здоровья в процессе самостоятельных занятий оздоровительной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состояния здоровья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функциональных проб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72.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и коррекции осанки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упражнений атлетической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гимнастки для 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упражнений аэробной гимнастики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занятий кондиционной тренировкой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Общефизическая подготовка средствами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тактической действий во время защиты и нападения в условиях учебной и игровой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71.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координационных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способностей средствами игры баскетбол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пологого склона в низкой </w:t>
            </w:r>
            <w:r>
              <w:rPr>
                <w:rFonts w:ascii="Times New Roman" w:hAnsi="Times New Roman"/>
                <w:color w:val="000000"/>
                <w:sz w:val="24"/>
              </w:rPr>
              <w:t>стойке, торможение «плугом» и «упором»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лыжных ходов, подъмов и спусков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Лыжная эстафета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переходом с одного лыжного хода на </w:t>
            </w:r>
            <w:r>
              <w:rPr>
                <w:rFonts w:ascii="Times New Roman" w:hAnsi="Times New Roman"/>
                <w:color w:val="000000"/>
                <w:sz w:val="24"/>
              </w:rPr>
              <w:t>другой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 № 74. Техническая подготовка в футболе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Тактическая подготовка в футболе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силовых и скоростных способностей средствами игры футбол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технических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передаче мяча, </w:t>
            </w:r>
            <w:r>
              <w:rPr>
                <w:rFonts w:ascii="Times New Roman" w:hAnsi="Times New Roman"/>
                <w:color w:val="000000"/>
                <w:sz w:val="24"/>
              </w:rPr>
              <w:t>стоя на месте и в движении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удара по мячу в движении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судейства игры </w:t>
            </w:r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ГТО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69.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2000 м или 3000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2000 м или 3000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</w:t>
            </w:r>
            <w:r>
              <w:rPr>
                <w:rFonts w:ascii="Times New Roman" w:hAnsi="Times New Roman"/>
                <w:color w:val="000000"/>
                <w:sz w:val="24"/>
              </w:rPr>
              <w:t>на высокой перекладине. Рывок гири 16 кг. Сгибание и разгибание рук в упоре лежа на полу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Наклон вперед из положения стоя на гимнастической скамье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толчком двумя ногами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Поднимание туловища из положения лежа на спине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Стрельба (пневматика или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электронное оружие)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Фестиваль «Мы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</w:tbl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671"/>
        <w:gridCol w:w="1118"/>
        <w:gridCol w:w="1843"/>
        <w:gridCol w:w="1912"/>
        <w:gridCol w:w="1349"/>
        <w:gridCol w:w="2223"/>
      </w:tblGrid>
      <w:tr w:rsidR="00C12534">
        <w:trPr>
          <w:trHeight w:val="144"/>
          <w:tblCellSpacing w:w="0" w:type="dxa"/>
        </w:trPr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4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2534" w:rsidRDefault="00C125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534" w:rsidRDefault="00C12534"/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Адаптация организма и здоровье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современного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профессиональная деятельность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продолжительность жизни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продолжительность жизни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травмах и ушибах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вывихах и переломах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</w:t>
            </w:r>
            <w:r>
              <w:rPr>
                <w:rFonts w:ascii="Times New Roman" w:hAnsi="Times New Roman"/>
                <w:color w:val="000000"/>
                <w:sz w:val="24"/>
              </w:rPr>
              <w:t>при обморожении, солнечном и тепловом ударах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Релаксация в системной организации мероприятий здорового образа жизни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гимнастика А.Н. </w:t>
            </w:r>
            <w:r>
              <w:rPr>
                <w:rFonts w:ascii="Times New Roman" w:hAnsi="Times New Roman"/>
                <w:color w:val="000000"/>
                <w:sz w:val="24"/>
              </w:rPr>
              <w:t>Стрельниковой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Синхрогимнастика «Ключ»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Объективные и субъективные признаки утомления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восстановления после физических нагрузок и соревновательной деятельности: правила организации и проведения, основные приемы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физической подготовки с направленностью на выполнение нормативных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требований комплекса ГТО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острых </w:t>
            </w:r>
            <w:r>
              <w:rPr>
                <w:rFonts w:ascii="Times New Roman" w:hAnsi="Times New Roman"/>
                <w:color w:val="000000"/>
                <w:sz w:val="24"/>
              </w:rPr>
              <w:t>респираторных заболеваний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снижения массы тела и для профилактики целлюлита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силовой гимнастики (шейпинг)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посредством занятий силовой гимнастикой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гибкости посредством занятий по программе «Стретчинг»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70.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Общефизическая подготовка в волейболе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скоростных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способностей средствами игры волейбол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координационных способностей средствами игры волейбол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техники приема </w:t>
            </w:r>
            <w:r>
              <w:rPr>
                <w:rFonts w:ascii="Times New Roman" w:hAnsi="Times New Roman"/>
                <w:color w:val="000000"/>
                <w:sz w:val="24"/>
              </w:rPr>
              <w:t>мяча в условиях моделируемых игровых ситуаций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безопасности № 71.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скоростных и силовых способностей средствами игры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выполнения штрафного броска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bookmarkStart w:id="12" w:name="_GoBack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68. </w:t>
            </w:r>
            <w:bookmarkEnd w:id="12"/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преодоления препятствий на лыжах перелезанием, </w:t>
            </w:r>
            <w:r>
              <w:rPr>
                <w:rFonts w:ascii="Times New Roman" w:hAnsi="Times New Roman"/>
                <w:color w:val="000000"/>
                <w:sz w:val="24"/>
              </w:rPr>
              <w:t>перешагиванием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лыжных ходов, подъмов и спусков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переходом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лыжного хода на другой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Лыжная эстафета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выносливости средствами игры футбол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остановки мяча разными способами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технической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тактической подготовки в футболе в условиях учебной и игровой деятельности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 (на малом футбольном поле)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футболу (на большом поле)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подготовка (СФП) по </w:t>
            </w:r>
            <w:r>
              <w:rPr>
                <w:rFonts w:ascii="Times New Roman" w:hAnsi="Times New Roman"/>
                <w:color w:val="000000"/>
                <w:sz w:val="24"/>
              </w:rPr>
              <w:t>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подготовка (СФП)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в ГТО. Первая помощь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Бег на 2000 м или 3000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Кросс на 3 км или 5 км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16 кг. Сгибание и разгибание рук в упоре лежа на полу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</w:t>
            </w:r>
            <w:r>
              <w:rPr>
                <w:rFonts w:ascii="Times New Roman" w:hAnsi="Times New Roman"/>
                <w:color w:val="000000"/>
                <w:sz w:val="24"/>
              </w:rPr>
              <w:t>из положения стоя на гимнастической скамье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Поднимание туловища из положения лежа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спине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Челночный бег 3*10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технике безопасности № 65.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готовы к ГТО!». (сдача норм ГТО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испытаний (тестов) 6-7 ступени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  <w:jc w:val="center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C12534" w:rsidRDefault="00C12534">
            <w:pPr>
              <w:spacing w:after="0"/>
              <w:ind w:left="135"/>
            </w:pPr>
          </w:p>
        </w:tc>
      </w:tr>
      <w:tr w:rsidR="00C125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12534" w:rsidRDefault="00461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534" w:rsidRDefault="00C12534"/>
        </w:tc>
      </w:tr>
    </w:tbl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534" w:rsidRDefault="00C12534">
      <w:pPr>
        <w:sectPr w:rsidR="00C125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57499951"/>
    </w:p>
    <w:bookmarkEnd w:id="13"/>
    <w:p w:rsidR="00C12534" w:rsidRDefault="00461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12534" w:rsidRDefault="00461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2534" w:rsidRDefault="00C12534">
      <w:pPr>
        <w:spacing w:after="0" w:line="480" w:lineRule="auto"/>
        <w:ind w:left="120"/>
      </w:pPr>
    </w:p>
    <w:p w:rsidR="00C12534" w:rsidRDefault="00C12534">
      <w:pPr>
        <w:spacing w:after="0" w:line="480" w:lineRule="auto"/>
        <w:ind w:left="120"/>
      </w:pPr>
    </w:p>
    <w:p w:rsidR="00C12534" w:rsidRDefault="00C12534">
      <w:pPr>
        <w:spacing w:after="0"/>
        <w:ind w:left="120"/>
      </w:pPr>
    </w:p>
    <w:p w:rsidR="00C12534" w:rsidRDefault="00461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C12534" w:rsidRDefault="00C12534">
      <w:pPr>
        <w:spacing w:after="0" w:line="480" w:lineRule="auto"/>
        <w:ind w:left="120"/>
      </w:pPr>
    </w:p>
    <w:p w:rsidR="00C12534" w:rsidRDefault="00C12534">
      <w:pPr>
        <w:spacing w:after="0"/>
        <w:ind w:left="120"/>
      </w:pPr>
    </w:p>
    <w:p w:rsidR="00C12534" w:rsidRDefault="00461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12534" w:rsidRDefault="00C12534">
      <w:pPr>
        <w:spacing w:after="0" w:line="480" w:lineRule="auto"/>
        <w:ind w:left="120"/>
      </w:pPr>
    </w:p>
    <w:p w:rsidR="00C12534" w:rsidRDefault="00C12534">
      <w:pPr>
        <w:sectPr w:rsidR="00C12534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7499954"/>
    </w:p>
    <w:bookmarkEnd w:id="14"/>
    <w:p w:rsidR="00C12534" w:rsidRDefault="00C12534"/>
    <w:sectPr w:rsidR="00C12534" w:rsidSect="00C1253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34" w:rsidRDefault="00461226">
      <w:pPr>
        <w:spacing w:line="240" w:lineRule="auto"/>
      </w:pPr>
      <w:r>
        <w:separator/>
      </w:r>
    </w:p>
  </w:endnote>
  <w:endnote w:type="continuationSeparator" w:id="0">
    <w:p w:rsidR="00C12534" w:rsidRDefault="00461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34" w:rsidRDefault="00461226">
      <w:pPr>
        <w:spacing w:after="0"/>
      </w:pPr>
      <w:r>
        <w:separator/>
      </w:r>
    </w:p>
  </w:footnote>
  <w:footnote w:type="continuationSeparator" w:id="0">
    <w:p w:rsidR="00C12534" w:rsidRDefault="004612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34"/>
    <w:rsid w:val="00461226"/>
    <w:rsid w:val="00C12534"/>
    <w:rsid w:val="57B1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3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12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2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2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2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2534"/>
    <w:rPr>
      <w:i/>
      <w:iCs/>
    </w:rPr>
  </w:style>
  <w:style w:type="character" w:styleId="a4">
    <w:name w:val="Hyperlink"/>
    <w:basedOn w:val="a0"/>
    <w:uiPriority w:val="99"/>
    <w:unhideWhenUsed/>
    <w:qFormat/>
    <w:rsid w:val="00C12534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C1253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C125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1253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C125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C1253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C12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C12534"/>
  </w:style>
  <w:style w:type="character" w:customStyle="1" w:styleId="10">
    <w:name w:val="Заголовок 1 Знак"/>
    <w:basedOn w:val="a0"/>
    <w:link w:val="1"/>
    <w:uiPriority w:val="9"/>
    <w:rsid w:val="00C12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2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125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25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C125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C12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46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122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9733</Words>
  <Characters>55484</Characters>
  <Application>Microsoft Office Word</Application>
  <DocSecurity>0</DocSecurity>
  <Lines>462</Lines>
  <Paragraphs>130</Paragraphs>
  <ScaleCrop>false</ScaleCrop>
  <Company/>
  <LinksUpToDate>false</LinksUpToDate>
  <CharactersWithSpaces>65087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2025-08-28T08:11:00Z</dcterms:created>
  <dcterms:modified xsi:type="dcterms:W3CDTF">2025-09-18T14:53:00Z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0098859663A44A9D96063A4B16BC50C5_12</vt:lpwstr>
  </property>
</Properties>
</file>