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</w:p>
    <w:p w:rsidR="009D4614" w:rsidRDefault="00EC64CD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 «</w:t>
      </w:r>
      <w:r w:rsidR="006214FA">
        <w:rPr>
          <w:b/>
          <w:sz w:val="28"/>
          <w:szCs w:val="28"/>
        </w:rPr>
        <w:t>Школа личностного роста</w:t>
      </w:r>
      <w:r>
        <w:rPr>
          <w:b/>
          <w:sz w:val="28"/>
          <w:szCs w:val="28"/>
        </w:rPr>
        <w:t>»</w:t>
      </w:r>
    </w:p>
    <w:p w:rsidR="00F96EBD" w:rsidRDefault="00D0795A" w:rsidP="00F96EBD">
      <w:pPr>
        <w:spacing w:line="483" w:lineRule="exact"/>
        <w:ind w:left="2920"/>
        <w:rPr>
          <w:b/>
          <w:bCs/>
        </w:rPr>
      </w:pPr>
      <w:r>
        <w:rPr>
          <w:b/>
        </w:rPr>
        <w:t xml:space="preserve"> </w:t>
      </w:r>
    </w:p>
    <w:p w:rsidR="00F96EBD" w:rsidRPr="00DC3832" w:rsidRDefault="00F96EBD" w:rsidP="00F96EBD">
      <w:pPr>
        <w:shd w:val="clear" w:color="auto" w:fill="FFFFFF"/>
        <w:tabs>
          <w:tab w:val="left" w:pos="7968"/>
        </w:tabs>
        <w:spacing w:before="283" w:line="276" w:lineRule="auto"/>
        <w:ind w:right="5" w:firstLine="710"/>
        <w:jc w:val="both"/>
      </w:pPr>
      <w:r w:rsidRPr="00DC3832">
        <w:rPr>
          <w:bCs/>
        </w:rPr>
        <w:t>Дополнительная  общеобразовательная (</w:t>
      </w:r>
      <w:proofErr w:type="spellStart"/>
      <w:r w:rsidRPr="00DC3832">
        <w:rPr>
          <w:bCs/>
        </w:rPr>
        <w:t>общеразвивающая</w:t>
      </w:r>
      <w:proofErr w:type="spellEnd"/>
      <w:r w:rsidRPr="00DC3832">
        <w:rPr>
          <w:bCs/>
        </w:rPr>
        <w:t xml:space="preserve">) программа </w:t>
      </w:r>
      <w:r w:rsidRPr="00DC3832">
        <w:rPr>
          <w:bCs/>
          <w:spacing w:val="1"/>
        </w:rPr>
        <w:t>«</w:t>
      </w:r>
      <w:r w:rsidR="00ED3EF0">
        <w:rPr>
          <w:bCs/>
          <w:spacing w:val="1"/>
        </w:rPr>
        <w:t>Школа личностного роста</w:t>
      </w:r>
      <w:r w:rsidRPr="00DC3832">
        <w:rPr>
          <w:b/>
          <w:bCs/>
          <w:spacing w:val="1"/>
        </w:rPr>
        <w:t xml:space="preserve">» </w:t>
      </w:r>
      <w:r w:rsidRPr="00DC3832">
        <w:rPr>
          <w:bCs/>
          <w:spacing w:val="1"/>
        </w:rPr>
        <w:t xml:space="preserve">социально-педагогической направленности разработана на основании следующих </w:t>
      </w:r>
      <w:r w:rsidRPr="00DC3832">
        <w:t xml:space="preserve">нормативных документах: </w:t>
      </w:r>
      <w:proofErr w:type="gramStart"/>
      <w:r w:rsidRPr="00DC3832">
        <w:t xml:space="preserve">Федеральный Закон от 29.12.2012 № 273-ФЗ «Об образовании в РФ», Концепция развития дополнительного образования детей (Распоряжение Правительства РФ от 4 сентября 2014 г. № 1726-р), </w:t>
      </w:r>
      <w:r w:rsidRPr="00DC3832">
        <w:rPr>
          <w:spacing w:val="-2"/>
        </w:rPr>
        <w:t xml:space="preserve">Постановление Главного государственного санитарного врача РФ </w:t>
      </w:r>
      <w:r w:rsidRPr="00DC3832">
        <w:t xml:space="preserve">от 04.07.2014 № 41 «Об утверждении </w:t>
      </w:r>
      <w:proofErr w:type="spellStart"/>
      <w:r w:rsidRPr="00DC3832">
        <w:t>СанПиН</w:t>
      </w:r>
      <w:proofErr w:type="spellEnd"/>
      <w:r w:rsidRPr="00DC3832"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Приказ Министерства образования и науки Российской Федерации (</w:t>
      </w:r>
      <w:proofErr w:type="spellStart"/>
      <w:r w:rsidRPr="00DC3832">
        <w:t>Минобрнауки</w:t>
      </w:r>
      <w:proofErr w:type="spellEnd"/>
      <w:r w:rsidRPr="00DC3832">
        <w:t xml:space="preserve"> России</w:t>
      </w:r>
      <w:proofErr w:type="gramEnd"/>
      <w:r w:rsidRPr="00DC3832">
        <w:t>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96EBD" w:rsidRPr="00DA54D5" w:rsidRDefault="00F96EBD" w:rsidP="00D0795A">
      <w:pPr>
        <w:spacing w:line="276" w:lineRule="auto"/>
        <w:rPr>
          <w:b/>
          <w:bCs/>
        </w:rPr>
      </w:pPr>
    </w:p>
    <w:p w:rsidR="00F96EBD" w:rsidRPr="00D0795A" w:rsidRDefault="00F96EBD" w:rsidP="00D0795A">
      <w:pPr>
        <w:spacing w:line="276" w:lineRule="auto"/>
        <w:ind w:left="20" w:right="20" w:firstLine="560"/>
        <w:jc w:val="both"/>
      </w:pPr>
      <w:r w:rsidRPr="00DA54D5">
        <w:t>Программа социализации и развития личности школьников имеет социально-педагогическую направленность.</w:t>
      </w:r>
      <w:r w:rsidR="00D0795A">
        <w:rPr>
          <w:b/>
          <w:bCs/>
        </w:rPr>
        <w:t xml:space="preserve"> </w:t>
      </w:r>
    </w:p>
    <w:p w:rsidR="00F96EBD" w:rsidRPr="00DA54D5" w:rsidRDefault="00F96EBD" w:rsidP="00F96EBD">
      <w:pPr>
        <w:spacing w:line="276" w:lineRule="auto"/>
        <w:ind w:left="20" w:right="20" w:firstLine="560"/>
        <w:jc w:val="both"/>
      </w:pPr>
      <w:r w:rsidRPr="00DA54D5">
        <w:t>Эффективность развития ученического самоуправления в системе дополнительного образования во многом определены компетентностью всех членов воспитательного процесса. Говоря о компетенции учащихся, мы, прежде всего, предполагаем владение ими специальными организаторскими знаниями и умениями, необходимыми для участия в жизни коллектива.</w:t>
      </w:r>
    </w:p>
    <w:p w:rsidR="00F96EBD" w:rsidRPr="00DA54D5" w:rsidRDefault="00F96EBD" w:rsidP="00F96EBD">
      <w:pPr>
        <w:spacing w:line="276" w:lineRule="auto"/>
        <w:ind w:left="20" w:right="20" w:firstLine="560"/>
        <w:jc w:val="both"/>
      </w:pPr>
      <w:r w:rsidRPr="00DA54D5">
        <w:t>Какими же умениями и навыками должен обладать современный лидер? Несомненно, актуальными остаются знания о закономерностях развития коллектива, приёмы эффективного общения, навыки планирования и анализа деятельности, работа в творческой группе и т.д.</w:t>
      </w:r>
    </w:p>
    <w:p w:rsidR="00F96EBD" w:rsidRPr="00D0795A" w:rsidRDefault="00F96EBD" w:rsidP="00D0795A">
      <w:pPr>
        <w:spacing w:line="276" w:lineRule="auto"/>
        <w:ind w:left="20" w:firstLine="560"/>
        <w:jc w:val="both"/>
      </w:pPr>
      <w:r w:rsidRPr="00DA54D5">
        <w:t>Данная программа направлена на развитие этих качеств у школьников.</w:t>
      </w:r>
    </w:p>
    <w:p w:rsidR="00F96EBD" w:rsidRPr="00D0795A" w:rsidRDefault="00F96EBD" w:rsidP="00D0795A">
      <w:pPr>
        <w:spacing w:line="276" w:lineRule="auto"/>
        <w:ind w:left="20" w:right="20" w:firstLine="560"/>
        <w:jc w:val="both"/>
      </w:pPr>
      <w:r w:rsidRPr="00DA54D5">
        <w:t xml:space="preserve">Новизна данной программы заключается, </w:t>
      </w:r>
      <w:r w:rsidRPr="00DA54D5">
        <w:rPr>
          <w:b/>
          <w:bCs/>
          <w:i/>
          <w:iCs/>
        </w:rPr>
        <w:t>во-первых,</w:t>
      </w:r>
      <w:r w:rsidRPr="00DA54D5">
        <w:t xml:space="preserve"> в соединении творческого компонента с компонентами развития личности и социализации старшеклассников. </w:t>
      </w:r>
      <w:r w:rsidRPr="00DA54D5">
        <w:rPr>
          <w:b/>
          <w:bCs/>
          <w:i/>
          <w:iCs/>
        </w:rPr>
        <w:t>Во-вторых,</w:t>
      </w:r>
      <w:r w:rsidRPr="00DA54D5">
        <w:t xml:space="preserve"> адресная аудитория представляет собой группу, состоящую из обычных школьников.</w:t>
      </w:r>
    </w:p>
    <w:p w:rsidR="00F96EBD" w:rsidRPr="00DA54D5" w:rsidRDefault="00F96EBD" w:rsidP="00F96EBD">
      <w:pPr>
        <w:spacing w:line="276" w:lineRule="auto"/>
        <w:ind w:left="20" w:right="20" w:firstLine="560"/>
        <w:jc w:val="both"/>
      </w:pPr>
      <w:r w:rsidRPr="00DA54D5">
        <w:t xml:space="preserve">Программа разработана с учетом психологических особенностей среднего школьного возраста. Тематические блоки программы подобраны в соответствии с актуальными потребностями раннего юношества, возникающими в процессе формирования и развития личностных качеств, важных для эффективной самореализации, </w:t>
      </w:r>
      <w:proofErr w:type="spellStart"/>
      <w:r w:rsidRPr="00DA54D5">
        <w:t>самоактуализации</w:t>
      </w:r>
      <w:proofErr w:type="spellEnd"/>
      <w:r w:rsidRPr="00DA54D5">
        <w:t xml:space="preserve"> и самоопределения в этом возрасте.</w:t>
      </w:r>
    </w:p>
    <w:p w:rsidR="00F96EBD" w:rsidRPr="00DA54D5" w:rsidRDefault="00F96EBD" w:rsidP="00F96EBD">
      <w:pPr>
        <w:spacing w:line="276" w:lineRule="auto"/>
        <w:ind w:left="20" w:right="20" w:firstLine="380"/>
        <w:jc w:val="both"/>
      </w:pPr>
      <w:r w:rsidRPr="00DA54D5">
        <w:t xml:space="preserve">Программа включает в себя, различные формы работы, что способствует активному вовлечению школьников в учебно-воспитательный процесс и более быстрому достижению педагогических целей за счет приобретения участниками собственного опыта в игровых и </w:t>
      </w:r>
      <w:proofErr w:type="spellStart"/>
      <w:r w:rsidRPr="00DA54D5">
        <w:t>тренинговых</w:t>
      </w:r>
      <w:proofErr w:type="spellEnd"/>
      <w:r w:rsidRPr="00DA54D5">
        <w:t xml:space="preserve"> формах работы.</w:t>
      </w:r>
    </w:p>
    <w:p w:rsidR="00F96EBD" w:rsidRPr="00DA54D5" w:rsidRDefault="00F96EBD" w:rsidP="00F96EBD">
      <w:pPr>
        <w:spacing w:line="276" w:lineRule="auto"/>
        <w:ind w:left="20" w:right="20" w:firstLine="380"/>
        <w:jc w:val="both"/>
      </w:pPr>
      <w:r w:rsidRPr="00DA54D5">
        <w:rPr>
          <w:i/>
          <w:iCs/>
        </w:rPr>
        <w:t>Развитие качеств успешной личности</w:t>
      </w:r>
      <w:r w:rsidRPr="00DA54D5">
        <w:t xml:space="preserve"> достигается за счет коррекции личностных каче</w:t>
      </w:r>
      <w:proofErr w:type="gramStart"/>
      <w:r w:rsidRPr="00DA54D5">
        <w:t>ств шк</w:t>
      </w:r>
      <w:proofErr w:type="gramEnd"/>
      <w:r w:rsidRPr="00DA54D5">
        <w:t>ольников, мешающих достижению жизненного успеха (неуверенность в себе, неадекватная самооценка, агрессивность, повышенный уровень тревожности.) и развитии личностных качеств, способствующих достижению жизненного успеха (уверенность, адекватная самооценка, толерантность).</w:t>
      </w:r>
    </w:p>
    <w:p w:rsidR="00F96EBD" w:rsidRDefault="00F96EBD" w:rsidP="00F96EBD">
      <w:pPr>
        <w:spacing w:line="276" w:lineRule="auto"/>
        <w:ind w:left="20" w:firstLine="380"/>
        <w:jc w:val="center"/>
        <w:rPr>
          <w:b/>
          <w:bCs/>
        </w:rPr>
      </w:pPr>
      <w:r w:rsidRPr="00DA54D5">
        <w:rPr>
          <w:b/>
          <w:bCs/>
        </w:rPr>
        <w:lastRenderedPageBreak/>
        <w:t>Цели и задачи программы</w:t>
      </w:r>
    </w:p>
    <w:p w:rsidR="00F96EBD" w:rsidRDefault="00F96EBD" w:rsidP="00F96EBD">
      <w:pPr>
        <w:spacing w:line="276" w:lineRule="auto"/>
        <w:ind w:left="20" w:firstLine="380"/>
        <w:jc w:val="center"/>
        <w:rPr>
          <w:b/>
          <w:bCs/>
        </w:rPr>
      </w:pPr>
    </w:p>
    <w:p w:rsidR="00F96EBD" w:rsidRPr="00DA54D5" w:rsidRDefault="00F96EBD" w:rsidP="00F96EBD">
      <w:pPr>
        <w:spacing w:line="276" w:lineRule="auto"/>
        <w:ind w:left="20" w:right="20" w:firstLine="380"/>
        <w:jc w:val="both"/>
      </w:pPr>
      <w:r w:rsidRPr="00DA54D5">
        <w:rPr>
          <w:b/>
          <w:bCs/>
        </w:rPr>
        <w:t xml:space="preserve">Цель: </w:t>
      </w:r>
      <w:r w:rsidRPr="00DA54D5">
        <w:t>Создание условий для развития личностных и коллективных ориентации в сфере социальной самореализации.</w:t>
      </w:r>
    </w:p>
    <w:p w:rsidR="00F96EBD" w:rsidRPr="00DA54D5" w:rsidRDefault="00F96EBD" w:rsidP="00F96EBD">
      <w:pPr>
        <w:spacing w:line="276" w:lineRule="auto"/>
        <w:ind w:left="20" w:firstLine="380"/>
        <w:jc w:val="both"/>
        <w:rPr>
          <w:b/>
          <w:bCs/>
        </w:rPr>
      </w:pPr>
      <w:r w:rsidRPr="00DA54D5">
        <w:rPr>
          <w:b/>
          <w:bCs/>
        </w:rPr>
        <w:t>Задачи:</w:t>
      </w:r>
    </w:p>
    <w:p w:rsidR="00F96EBD" w:rsidRPr="00DA54D5" w:rsidRDefault="00F96EBD" w:rsidP="00F96EBD">
      <w:pPr>
        <w:tabs>
          <w:tab w:val="left" w:pos="879"/>
        </w:tabs>
        <w:spacing w:line="276" w:lineRule="auto"/>
      </w:pPr>
      <w:r>
        <w:t xml:space="preserve">- </w:t>
      </w:r>
      <w:r w:rsidRPr="00DA54D5">
        <w:t>Приобретение конкретных социальных и профильных знаний и</w:t>
      </w:r>
      <w:r>
        <w:t xml:space="preserve"> </w:t>
      </w:r>
      <w:r w:rsidRPr="00DA54D5">
        <w:t>умений, предусмотренных программой;</w:t>
      </w:r>
    </w:p>
    <w:p w:rsidR="00F96EBD" w:rsidRPr="00DA54D5" w:rsidRDefault="00F96EBD" w:rsidP="00F96EBD">
      <w:pPr>
        <w:tabs>
          <w:tab w:val="left" w:pos="882"/>
        </w:tabs>
        <w:spacing w:line="276" w:lineRule="auto"/>
      </w:pPr>
      <w:r>
        <w:t xml:space="preserve">- </w:t>
      </w:r>
      <w:r w:rsidRPr="00DA54D5">
        <w:t>Формирование мотивации к социально значимой деятельности;</w:t>
      </w:r>
    </w:p>
    <w:p w:rsidR="00F96EBD" w:rsidRPr="00DA54D5" w:rsidRDefault="00F96EBD" w:rsidP="00F96EBD">
      <w:pPr>
        <w:tabs>
          <w:tab w:val="left" w:pos="876"/>
        </w:tabs>
        <w:spacing w:line="276" w:lineRule="auto"/>
      </w:pPr>
      <w:r>
        <w:t xml:space="preserve">- </w:t>
      </w:r>
      <w:r w:rsidRPr="00DA54D5">
        <w:t>Развитие творческих способностей;</w:t>
      </w:r>
    </w:p>
    <w:p w:rsidR="00F96EBD" w:rsidRPr="00DA54D5" w:rsidRDefault="00F96EBD" w:rsidP="00F96EBD">
      <w:pPr>
        <w:tabs>
          <w:tab w:val="left" w:pos="885"/>
        </w:tabs>
        <w:spacing w:line="276" w:lineRule="auto"/>
      </w:pPr>
      <w:r>
        <w:t xml:space="preserve">- </w:t>
      </w:r>
      <w:r w:rsidRPr="00DA54D5">
        <w:t>Формирование общественно активного коллектива;</w:t>
      </w:r>
    </w:p>
    <w:p w:rsidR="00F96EBD" w:rsidRDefault="00F96EBD" w:rsidP="00F96EBD">
      <w:pPr>
        <w:tabs>
          <w:tab w:val="left" w:pos="239"/>
        </w:tabs>
        <w:spacing w:line="276" w:lineRule="auto"/>
        <w:ind w:right="20"/>
      </w:pPr>
      <w:r>
        <w:t xml:space="preserve">- </w:t>
      </w:r>
      <w:r w:rsidRPr="00DA54D5">
        <w:t>Развитие аналитического и критического мышления, воображения</w:t>
      </w:r>
      <w:r>
        <w:t xml:space="preserve"> </w:t>
      </w:r>
      <w:r w:rsidRPr="00DA54D5">
        <w:t>и рефлексивной культуры.</w:t>
      </w:r>
    </w:p>
    <w:p w:rsidR="00F96EBD" w:rsidRDefault="00F96EBD" w:rsidP="00F96EBD">
      <w:pPr>
        <w:tabs>
          <w:tab w:val="left" w:pos="239"/>
        </w:tabs>
        <w:spacing w:line="276" w:lineRule="auto"/>
        <w:ind w:right="20"/>
      </w:pPr>
      <w:r>
        <w:t xml:space="preserve">- </w:t>
      </w:r>
      <w:r w:rsidRPr="00E46EC3"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</w:t>
      </w:r>
    </w:p>
    <w:p w:rsidR="00F96EBD" w:rsidRPr="00DA54D5" w:rsidRDefault="00D0795A" w:rsidP="00F96EBD">
      <w:pPr>
        <w:spacing w:line="276" w:lineRule="auto"/>
        <w:ind w:left="20" w:right="20" w:firstLine="380"/>
        <w:jc w:val="both"/>
      </w:pPr>
      <w:r>
        <w:rPr>
          <w:b/>
          <w:bCs/>
        </w:rPr>
        <w:t xml:space="preserve"> </w:t>
      </w:r>
    </w:p>
    <w:p w:rsidR="00F96EBD" w:rsidRDefault="00F96EBD" w:rsidP="00F96EBD">
      <w:pPr>
        <w:spacing w:line="276" w:lineRule="auto"/>
        <w:ind w:left="20" w:firstLine="380"/>
        <w:jc w:val="center"/>
        <w:rPr>
          <w:b/>
          <w:bCs/>
        </w:rPr>
      </w:pPr>
      <w:r w:rsidRPr="00DA54D5">
        <w:rPr>
          <w:b/>
          <w:bCs/>
        </w:rPr>
        <w:t>Сро</w:t>
      </w:r>
      <w:r>
        <w:rPr>
          <w:b/>
          <w:bCs/>
        </w:rPr>
        <w:t>ки и режим реализации программы</w:t>
      </w:r>
    </w:p>
    <w:p w:rsidR="00F96EBD" w:rsidRDefault="00F96EBD" w:rsidP="00F96EBD">
      <w:pPr>
        <w:spacing w:line="276" w:lineRule="auto"/>
        <w:ind w:left="20" w:right="20" w:firstLine="380"/>
        <w:jc w:val="both"/>
      </w:pPr>
      <w:r w:rsidRPr="00DA54D5">
        <w:t xml:space="preserve">Срок реализации программы - </w:t>
      </w:r>
      <w:r w:rsidR="00D0795A">
        <w:t>1</w:t>
      </w:r>
      <w:r w:rsidRPr="00DA54D5">
        <w:t xml:space="preserve"> год</w:t>
      </w:r>
      <w:r>
        <w:t>а</w:t>
      </w:r>
      <w:r w:rsidRPr="00DA54D5">
        <w:t xml:space="preserve">. </w:t>
      </w:r>
      <w:r w:rsidR="00D0795A">
        <w:t xml:space="preserve"> </w:t>
      </w:r>
    </w:p>
    <w:p w:rsidR="00F96EBD" w:rsidRDefault="00F96EBD" w:rsidP="00F96EBD">
      <w:pPr>
        <w:spacing w:line="276" w:lineRule="auto"/>
        <w:ind w:firstLine="340"/>
        <w:jc w:val="center"/>
        <w:rPr>
          <w:b/>
          <w:bCs/>
        </w:rPr>
      </w:pPr>
      <w:r w:rsidRPr="00DA54D5">
        <w:rPr>
          <w:b/>
          <w:bCs/>
        </w:rPr>
        <w:t>Форма проведения зан</w:t>
      </w:r>
      <w:r>
        <w:rPr>
          <w:b/>
          <w:bCs/>
        </w:rPr>
        <w:t>ятий</w:t>
      </w:r>
    </w:p>
    <w:p w:rsidR="00F96EBD" w:rsidRPr="00DA54D5" w:rsidRDefault="00F96EBD" w:rsidP="00F96EBD">
      <w:pPr>
        <w:spacing w:line="276" w:lineRule="auto"/>
        <w:ind w:firstLine="340"/>
        <w:jc w:val="both"/>
      </w:pPr>
      <w:r w:rsidRPr="00DA54D5">
        <w:t>Программа реализуется в форме учебного занятия.</w:t>
      </w:r>
    </w:p>
    <w:p w:rsidR="00F96EBD" w:rsidRDefault="00F96EBD" w:rsidP="00F96EBD">
      <w:pPr>
        <w:spacing w:line="276" w:lineRule="auto"/>
        <w:ind w:right="40" w:firstLine="340"/>
        <w:jc w:val="both"/>
      </w:pPr>
      <w:r w:rsidRPr="00DA54D5">
        <w:t>Входящие в программу занятия проводятся преимущественно в интерактивной форме и включают в себя социально-психологические тренинги, психологические и деловые игры, дискуссии, конкурсы, проектирование. Запланированы праздники, экскурсии.</w:t>
      </w:r>
    </w:p>
    <w:p w:rsidR="004C6C64" w:rsidRDefault="004C6C64" w:rsidP="00F96EBD">
      <w:pPr>
        <w:shd w:val="clear" w:color="auto" w:fill="FFFFFF"/>
        <w:spacing w:line="240" w:lineRule="auto"/>
        <w:ind w:firstLine="708"/>
        <w:jc w:val="both"/>
      </w:pPr>
    </w:p>
    <w:sectPr w:rsidR="004C6C64" w:rsidSect="00B763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92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392"/>
      </w:pPr>
      <w:rPr>
        <w:rFonts w:ascii="Symbol" w:hAnsi="Symbol" w:cs="Symbol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392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5" w:hanging="392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392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3" w:hanging="392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1" w:hanging="392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0" w:hanging="392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9" w:hanging="392"/>
      </w:pPr>
      <w:rPr>
        <w:rFonts w:ascii="Symbol" w:hAnsi="Symbol" w:cs="Symbol"/>
        <w:lang w:val="ru-RU" w:eastAsia="en-US" w:bidi="ar-SA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61" w:hanging="708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754" w:hanging="360"/>
      </w:pPr>
      <w:rPr>
        <w:rFonts w:ascii="Symbol" w:hAnsi="Symbol" w:cs="Symbol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1" w:hanging="360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3" w:hanging="360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5" w:hanging="360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360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9" w:hanging="360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0" w:hanging="360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2" w:hanging="360"/>
      </w:pPr>
      <w:rPr>
        <w:rFonts w:ascii="Symbol" w:hAnsi="Symbol" w:cs="Symbol"/>
        <w:lang w:val="ru-RU" w:eastAsia="en-US" w:bidi="ar-SA"/>
      </w:rPr>
    </w:lvl>
  </w:abstractNum>
  <w:abstractNum w:abstractNumId="3">
    <w:nsid w:val="14012618"/>
    <w:multiLevelType w:val="hybridMultilevel"/>
    <w:tmpl w:val="59AE04F6"/>
    <w:lvl w:ilvl="0" w:tplc="D088674E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24A08"/>
    <w:multiLevelType w:val="multilevel"/>
    <w:tmpl w:val="C12EA4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E56337"/>
    <w:multiLevelType w:val="multilevel"/>
    <w:tmpl w:val="094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BB0BE9"/>
    <w:multiLevelType w:val="hybridMultilevel"/>
    <w:tmpl w:val="852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F3878"/>
    <w:multiLevelType w:val="multilevel"/>
    <w:tmpl w:val="4458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14"/>
    <w:rsid w:val="00013497"/>
    <w:rsid w:val="001957E3"/>
    <w:rsid w:val="001A733F"/>
    <w:rsid w:val="002C41CE"/>
    <w:rsid w:val="00381EED"/>
    <w:rsid w:val="00381F8E"/>
    <w:rsid w:val="004C6C64"/>
    <w:rsid w:val="00544121"/>
    <w:rsid w:val="005A598E"/>
    <w:rsid w:val="006214FA"/>
    <w:rsid w:val="008B3F07"/>
    <w:rsid w:val="009D4614"/>
    <w:rsid w:val="00AC4E77"/>
    <w:rsid w:val="00B76301"/>
    <w:rsid w:val="00BD39FA"/>
    <w:rsid w:val="00C93691"/>
    <w:rsid w:val="00CA1A6C"/>
    <w:rsid w:val="00D0795A"/>
    <w:rsid w:val="00D3335E"/>
    <w:rsid w:val="00E80A49"/>
    <w:rsid w:val="00EC3B2B"/>
    <w:rsid w:val="00EC64CD"/>
    <w:rsid w:val="00ED3EF0"/>
    <w:rsid w:val="00F9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6214FA"/>
    <w:pPr>
      <w:widowControl w:val="0"/>
      <w:numPr>
        <w:numId w:val="1"/>
      </w:numPr>
      <w:suppressAutoHyphens/>
      <w:spacing w:line="240" w:lineRule="auto"/>
      <w:ind w:left="253"/>
      <w:jc w:val="both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5">
    <w:name w:val="Table Grid"/>
    <w:basedOn w:val="a2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9D4614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6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7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2"/>
    <w:next w:val="a5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EC64CD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c1">
    <w:name w:val="c1"/>
    <w:basedOn w:val="a1"/>
    <w:rsid w:val="00EC64CD"/>
  </w:style>
  <w:style w:type="paragraph" w:customStyle="1" w:styleId="c12">
    <w:name w:val="c12"/>
    <w:basedOn w:val="a"/>
    <w:rsid w:val="00EC64CD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c2">
    <w:name w:val="c2"/>
    <w:basedOn w:val="a1"/>
    <w:rsid w:val="00EC64CD"/>
  </w:style>
  <w:style w:type="paragraph" w:customStyle="1" w:styleId="c0">
    <w:name w:val="c0"/>
    <w:basedOn w:val="a"/>
    <w:rsid w:val="00EC64CD"/>
    <w:pPr>
      <w:spacing w:before="100" w:beforeAutospacing="1" w:after="100" w:afterAutospacing="1" w:line="240" w:lineRule="auto"/>
    </w:pPr>
    <w:rPr>
      <w:color w:val="auto"/>
    </w:rPr>
  </w:style>
  <w:style w:type="character" w:customStyle="1" w:styleId="c5">
    <w:name w:val="c5"/>
    <w:basedOn w:val="a1"/>
    <w:rsid w:val="00EC64CD"/>
  </w:style>
  <w:style w:type="character" w:customStyle="1" w:styleId="a8">
    <w:name w:val="Без интервала Знак"/>
    <w:basedOn w:val="a1"/>
    <w:link w:val="a9"/>
    <w:uiPriority w:val="1"/>
    <w:locked/>
    <w:rsid w:val="008B3F07"/>
  </w:style>
  <w:style w:type="paragraph" w:styleId="a9">
    <w:name w:val="No Spacing"/>
    <w:link w:val="a8"/>
    <w:uiPriority w:val="1"/>
    <w:qFormat/>
    <w:rsid w:val="008B3F07"/>
    <w:pPr>
      <w:spacing w:after="0" w:line="240" w:lineRule="auto"/>
    </w:pPr>
  </w:style>
  <w:style w:type="paragraph" w:customStyle="1" w:styleId="c11">
    <w:name w:val="c11"/>
    <w:basedOn w:val="a"/>
    <w:rsid w:val="001957E3"/>
    <w:pPr>
      <w:spacing w:before="100" w:beforeAutospacing="1" w:after="100" w:afterAutospacing="1" w:line="240" w:lineRule="auto"/>
    </w:pPr>
    <w:rPr>
      <w:color w:val="auto"/>
    </w:rPr>
  </w:style>
  <w:style w:type="paragraph" w:customStyle="1" w:styleId="c15">
    <w:name w:val="c15"/>
    <w:basedOn w:val="a"/>
    <w:rsid w:val="001957E3"/>
    <w:pPr>
      <w:spacing w:before="100" w:beforeAutospacing="1" w:after="100" w:afterAutospacing="1" w:line="240" w:lineRule="auto"/>
    </w:pPr>
    <w:rPr>
      <w:color w:val="auto"/>
    </w:rPr>
  </w:style>
  <w:style w:type="paragraph" w:styleId="a0">
    <w:name w:val="Body Text"/>
    <w:basedOn w:val="a"/>
    <w:link w:val="aa"/>
    <w:uiPriority w:val="99"/>
    <w:semiHidden/>
    <w:unhideWhenUsed/>
    <w:rsid w:val="006214FA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6214F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214F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Hyperlink"/>
    <w:rsid w:val="006214FA"/>
    <w:rPr>
      <w:color w:val="000080"/>
      <w:u w:val="single"/>
    </w:rPr>
  </w:style>
  <w:style w:type="paragraph" w:customStyle="1" w:styleId="11">
    <w:name w:val="Абзац списка1"/>
    <w:basedOn w:val="a"/>
    <w:rsid w:val="006214FA"/>
    <w:pPr>
      <w:widowControl w:val="0"/>
      <w:suppressAutoHyphens/>
      <w:spacing w:line="240" w:lineRule="auto"/>
      <w:ind w:left="613" w:hanging="360"/>
      <w:jc w:val="both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cp:lastPrinted>2018-11-18T07:29:00Z</cp:lastPrinted>
  <dcterms:created xsi:type="dcterms:W3CDTF">2023-09-05T09:35:00Z</dcterms:created>
  <dcterms:modified xsi:type="dcterms:W3CDTF">2023-09-05T09:35:00Z</dcterms:modified>
</cp:coreProperties>
</file>