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07" w:rsidRPr="00DA60D3" w:rsidRDefault="00DF0007" w:rsidP="00DF00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D3">
        <w:rPr>
          <w:rFonts w:ascii="Times New Roman" w:hAnsi="Times New Roman" w:cs="Times New Roman"/>
          <w:b/>
          <w:sz w:val="24"/>
          <w:szCs w:val="24"/>
        </w:rPr>
        <w:t xml:space="preserve">Аннотация  к рабочей программе </w:t>
      </w:r>
    </w:p>
    <w:p w:rsidR="00DF0007" w:rsidRPr="00DA60D3" w:rsidRDefault="00DF0007" w:rsidP="00DF00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D3">
        <w:rPr>
          <w:rFonts w:ascii="Times New Roman" w:hAnsi="Times New Roman" w:cs="Times New Roman"/>
          <w:b/>
          <w:sz w:val="24"/>
          <w:szCs w:val="24"/>
        </w:rPr>
        <w:t>у</w:t>
      </w:r>
      <w:r w:rsidR="000520F3" w:rsidRPr="00DA60D3">
        <w:rPr>
          <w:rFonts w:ascii="Times New Roman" w:hAnsi="Times New Roman" w:cs="Times New Roman"/>
          <w:b/>
          <w:sz w:val="24"/>
          <w:szCs w:val="24"/>
        </w:rPr>
        <w:t>чебного предмета «Право</w:t>
      </w:r>
      <w:r w:rsidRPr="00DA60D3">
        <w:rPr>
          <w:rFonts w:ascii="Times New Roman" w:hAnsi="Times New Roman" w:cs="Times New Roman"/>
          <w:b/>
          <w:sz w:val="24"/>
          <w:szCs w:val="24"/>
        </w:rPr>
        <w:t>» (базовый уровень), 10-11 классы</w:t>
      </w:r>
    </w:p>
    <w:p w:rsidR="00DF0007" w:rsidRPr="00DA60D3" w:rsidRDefault="00DF0007" w:rsidP="00AB2E9E">
      <w:pPr>
        <w:pStyle w:val="a4"/>
        <w:rPr>
          <w:rFonts w:ascii="Times New Roman" w:hAnsi="Times New Roman" w:cs="Times New Roman"/>
          <w:sz w:val="24"/>
          <w:szCs w:val="24"/>
        </w:rPr>
      </w:pPr>
      <w:r w:rsidRPr="00DA6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0D3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основе: </w:t>
      </w:r>
    </w:p>
    <w:p w:rsidR="00DA60D3" w:rsidRPr="00DA60D3" w:rsidRDefault="00DA60D3" w:rsidP="00DA6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Документы</w:t>
      </w:r>
    </w:p>
    <w:p w:rsidR="00DA60D3" w:rsidRPr="00DA60D3" w:rsidRDefault="00DA60D3" w:rsidP="00DA60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0D3"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-Федеральный закон от 29 декабря 2012г. №273-ФЗ «Об образовании в Российской Федерации» (с изменениями и дополнениями)</w:t>
      </w:r>
    </w:p>
    <w:p w:rsidR="00DA60D3" w:rsidRPr="00DA60D3" w:rsidRDefault="00DA60D3" w:rsidP="00DA60D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</w:pPr>
      <w:r w:rsidRPr="00DA60D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A60D3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Федеральный государственный образовательный стандарт среднего общего образования</w:t>
      </w:r>
      <w:r w:rsidRPr="00DA60D3">
        <w:rPr>
          <w:rFonts w:ascii="Times New Roman" w:hAnsi="Times New Roman" w:cs="Times New Roman"/>
          <w:bCs/>
          <w:color w:val="22272F"/>
          <w:sz w:val="24"/>
          <w:szCs w:val="24"/>
        </w:rPr>
        <w:br/>
      </w:r>
      <w:r w:rsidRPr="00DA60D3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(утв. </w:t>
      </w:r>
      <w:hyperlink r:id="rId5" w:history="1">
        <w:r w:rsidRPr="00DA60D3">
          <w:rPr>
            <w:rStyle w:val="a7"/>
            <w:rFonts w:ascii="Times New Roman" w:hAnsi="Times New Roman" w:cs="Times New Roman"/>
            <w:bCs/>
            <w:color w:val="3272C0"/>
            <w:sz w:val="24"/>
            <w:szCs w:val="24"/>
            <w:shd w:val="clear" w:color="auto" w:fill="FFFFFF"/>
          </w:rPr>
          <w:t>приказом</w:t>
        </w:r>
      </w:hyperlink>
      <w:r w:rsidRPr="00DA60D3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 Министерства образования и науки РФ от 17 мая 2012 г. N 413)(с изменениями и дополнениями)</w:t>
      </w:r>
    </w:p>
    <w:p w:rsidR="00331801" w:rsidRPr="00DA60D3" w:rsidRDefault="00331801" w:rsidP="00331801">
      <w:pPr>
        <w:pStyle w:val="a4"/>
        <w:rPr>
          <w:rFonts w:ascii="Times New Roman" w:hAnsi="Times New Roman" w:cs="Times New Roman"/>
          <w:sz w:val="24"/>
          <w:szCs w:val="24"/>
        </w:rPr>
      </w:pPr>
      <w:r w:rsidRPr="00DA60D3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с учетом рабочей программы воспитания школы.  </w:t>
      </w:r>
    </w:p>
    <w:p w:rsidR="00331801" w:rsidRPr="00DA60D3" w:rsidRDefault="00331801" w:rsidP="00AB2E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60D3" w:rsidRPr="00DA60D3" w:rsidRDefault="00DA60D3" w:rsidP="00DA60D3">
      <w:pPr>
        <w:pStyle w:val="a"/>
        <w:numPr>
          <w:ilvl w:val="0"/>
          <w:numId w:val="0"/>
        </w:numPr>
        <w:rPr>
          <w:b/>
          <w:sz w:val="24"/>
          <w:szCs w:val="24"/>
        </w:rPr>
      </w:pPr>
      <w:r w:rsidRPr="00DA60D3">
        <w:rPr>
          <w:b/>
          <w:sz w:val="24"/>
          <w:szCs w:val="24"/>
        </w:rPr>
        <w:t xml:space="preserve">2. Предметные результаты </w:t>
      </w:r>
    </w:p>
    <w:p w:rsidR="00DA60D3" w:rsidRPr="00DA60D3" w:rsidRDefault="00DA60D3" w:rsidP="00DA60D3">
      <w:pPr>
        <w:pStyle w:val="a"/>
        <w:numPr>
          <w:ilvl w:val="0"/>
          <w:numId w:val="3"/>
        </w:numPr>
        <w:rPr>
          <w:sz w:val="24"/>
          <w:szCs w:val="24"/>
        </w:rPr>
      </w:pPr>
      <w:r w:rsidRPr="00DA60D3">
        <w:rPr>
          <w:sz w:val="24"/>
          <w:szCs w:val="24"/>
        </w:rPr>
        <w:t>опознавать и классифицировать государства по их признакам, функциям и формам;</w:t>
      </w:r>
    </w:p>
    <w:p w:rsidR="00DA60D3" w:rsidRPr="00DA60D3" w:rsidRDefault="00DA60D3" w:rsidP="00DA60D3">
      <w:pPr>
        <w:pStyle w:val="a"/>
        <w:numPr>
          <w:ilvl w:val="0"/>
          <w:numId w:val="3"/>
        </w:numPr>
        <w:rPr>
          <w:sz w:val="24"/>
          <w:szCs w:val="24"/>
        </w:rPr>
      </w:pPr>
      <w:r w:rsidRPr="00DA60D3">
        <w:rPr>
          <w:sz w:val="24"/>
          <w:szCs w:val="24"/>
        </w:rPr>
        <w:t>выявлять элементы системы права и дифференцировать источники права;</w:t>
      </w:r>
    </w:p>
    <w:p w:rsidR="00DA60D3" w:rsidRPr="00DA60D3" w:rsidRDefault="00DA60D3" w:rsidP="00DA60D3">
      <w:pPr>
        <w:pStyle w:val="a"/>
        <w:numPr>
          <w:ilvl w:val="0"/>
          <w:numId w:val="3"/>
        </w:numPr>
        <w:rPr>
          <w:sz w:val="24"/>
          <w:szCs w:val="24"/>
        </w:rPr>
      </w:pPr>
      <w:r w:rsidRPr="00DA60D3">
        <w:rPr>
          <w:sz w:val="24"/>
          <w:szCs w:val="24"/>
        </w:rPr>
        <w:t>характеризовать нормативно-правовой акт как основу законодательства;</w:t>
      </w:r>
    </w:p>
    <w:p w:rsidR="00DA60D3" w:rsidRPr="00DA60D3" w:rsidRDefault="00DA60D3" w:rsidP="00DA60D3">
      <w:pPr>
        <w:pStyle w:val="a"/>
        <w:numPr>
          <w:ilvl w:val="0"/>
          <w:numId w:val="3"/>
        </w:numPr>
        <w:rPr>
          <w:sz w:val="24"/>
          <w:szCs w:val="24"/>
        </w:rPr>
      </w:pPr>
      <w:r w:rsidRPr="00DA60D3">
        <w:rPr>
          <w:sz w:val="24"/>
          <w:szCs w:val="24"/>
        </w:rPr>
        <w:t>различать виды социальных и правовых норм, выявлять особенности правовых норм как вида социальных норм;</w:t>
      </w:r>
    </w:p>
    <w:p w:rsidR="00DA60D3" w:rsidRPr="00DA60D3" w:rsidRDefault="00DA60D3" w:rsidP="00DA60D3">
      <w:pPr>
        <w:pStyle w:val="a"/>
        <w:numPr>
          <w:ilvl w:val="0"/>
          <w:numId w:val="3"/>
        </w:numPr>
        <w:rPr>
          <w:sz w:val="24"/>
          <w:szCs w:val="24"/>
        </w:rPr>
      </w:pPr>
      <w:r w:rsidRPr="00DA60D3">
        <w:rPr>
          <w:sz w:val="24"/>
          <w:szCs w:val="24"/>
        </w:rPr>
        <w:t>различать субъекты и объекты правоотношений;</w:t>
      </w:r>
    </w:p>
    <w:p w:rsidR="00DA60D3" w:rsidRPr="00DA60D3" w:rsidRDefault="00DA60D3" w:rsidP="00DA60D3">
      <w:pPr>
        <w:pStyle w:val="a"/>
        <w:numPr>
          <w:ilvl w:val="0"/>
          <w:numId w:val="3"/>
        </w:numPr>
        <w:rPr>
          <w:sz w:val="24"/>
          <w:szCs w:val="24"/>
        </w:rPr>
      </w:pPr>
      <w:r w:rsidRPr="00DA60D3">
        <w:rPr>
          <w:sz w:val="24"/>
          <w:szCs w:val="24"/>
        </w:rPr>
        <w:t>дифференцировать правоспособность, дееспособность;</w:t>
      </w:r>
    </w:p>
    <w:p w:rsidR="00DA60D3" w:rsidRPr="00DA60D3" w:rsidRDefault="00DA60D3" w:rsidP="00DA60D3">
      <w:pPr>
        <w:pStyle w:val="a"/>
        <w:numPr>
          <w:ilvl w:val="0"/>
          <w:numId w:val="3"/>
        </w:numPr>
        <w:rPr>
          <w:sz w:val="24"/>
          <w:szCs w:val="24"/>
        </w:rPr>
      </w:pPr>
      <w:r w:rsidRPr="00DA60D3">
        <w:rPr>
          <w:sz w:val="24"/>
          <w:szCs w:val="24"/>
        </w:rPr>
        <w:t xml:space="preserve">оценивать возможные последствия правомерного и неправомерного поведения человека, делать соответствующие выводы; </w:t>
      </w:r>
    </w:p>
    <w:p w:rsidR="00DA60D3" w:rsidRPr="00DA60D3" w:rsidRDefault="00DA60D3" w:rsidP="00DA60D3">
      <w:pPr>
        <w:pStyle w:val="a"/>
        <w:numPr>
          <w:ilvl w:val="0"/>
          <w:numId w:val="3"/>
        </w:numPr>
        <w:rPr>
          <w:sz w:val="24"/>
          <w:szCs w:val="24"/>
        </w:rPr>
      </w:pPr>
      <w:r w:rsidRPr="00DA60D3">
        <w:rPr>
          <w:sz w:val="24"/>
          <w:szCs w:val="24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:rsidR="00DA60D3" w:rsidRPr="00DA60D3" w:rsidRDefault="00DA60D3" w:rsidP="00DA60D3">
      <w:pPr>
        <w:pStyle w:val="a"/>
        <w:numPr>
          <w:ilvl w:val="0"/>
          <w:numId w:val="3"/>
        </w:numPr>
        <w:rPr>
          <w:sz w:val="24"/>
          <w:szCs w:val="24"/>
        </w:rPr>
      </w:pPr>
      <w:r w:rsidRPr="00DA60D3">
        <w:rPr>
          <w:sz w:val="24"/>
          <w:szCs w:val="24"/>
        </w:rPr>
        <w:t>характеризовать Конституцию Российской Федерации как основной закон государства, определяющий государственное устройство Российской Федерации;</w:t>
      </w:r>
    </w:p>
    <w:p w:rsidR="00DA60D3" w:rsidRPr="00DA60D3" w:rsidRDefault="00DA60D3" w:rsidP="00DA60D3">
      <w:pPr>
        <w:pStyle w:val="a"/>
        <w:numPr>
          <w:ilvl w:val="0"/>
          <w:numId w:val="3"/>
        </w:numPr>
        <w:rPr>
          <w:sz w:val="24"/>
          <w:szCs w:val="24"/>
        </w:rPr>
      </w:pPr>
      <w:r w:rsidRPr="00DA60D3">
        <w:rPr>
          <w:sz w:val="24"/>
          <w:szCs w:val="24"/>
        </w:rPr>
        <w:t>осознанно содействовать соблюдению Конституции Российской Федерации, уважению прав и свобод другого человека, демократических ценностей и правопорядка;</w:t>
      </w:r>
    </w:p>
    <w:p w:rsidR="00DA60D3" w:rsidRPr="00DA60D3" w:rsidRDefault="00DA60D3" w:rsidP="00DA60D3">
      <w:pPr>
        <w:pStyle w:val="a"/>
        <w:numPr>
          <w:ilvl w:val="0"/>
          <w:numId w:val="3"/>
        </w:numPr>
        <w:rPr>
          <w:sz w:val="24"/>
          <w:szCs w:val="24"/>
        </w:rPr>
      </w:pPr>
      <w:r w:rsidRPr="00DA60D3">
        <w:rPr>
          <w:sz w:val="24"/>
          <w:szCs w:val="24"/>
        </w:rPr>
        <w:t>формулировать особенности гражданства как устойчивой правовой связи между государством и человеком;</w:t>
      </w:r>
    </w:p>
    <w:p w:rsidR="00DA60D3" w:rsidRPr="00DA60D3" w:rsidRDefault="00DA60D3" w:rsidP="00DA60D3">
      <w:pPr>
        <w:pStyle w:val="a"/>
        <w:numPr>
          <w:ilvl w:val="0"/>
          <w:numId w:val="3"/>
        </w:numPr>
        <w:rPr>
          <w:sz w:val="24"/>
          <w:szCs w:val="24"/>
        </w:rPr>
      </w:pPr>
      <w:r w:rsidRPr="00DA60D3">
        <w:rPr>
          <w:sz w:val="24"/>
          <w:szCs w:val="24"/>
        </w:rPr>
        <w:t>устанавливать взаимосвязь между правами и обязанностями гражданина Российской Федерации;</w:t>
      </w:r>
    </w:p>
    <w:p w:rsidR="00DA60D3" w:rsidRPr="00DA60D3" w:rsidRDefault="00DA60D3" w:rsidP="00DA60D3">
      <w:pPr>
        <w:pStyle w:val="a"/>
        <w:numPr>
          <w:ilvl w:val="0"/>
          <w:numId w:val="3"/>
        </w:numPr>
        <w:rPr>
          <w:sz w:val="24"/>
          <w:szCs w:val="24"/>
        </w:rPr>
      </w:pPr>
      <w:r w:rsidRPr="00DA60D3">
        <w:rPr>
          <w:sz w:val="24"/>
          <w:szCs w:val="24"/>
        </w:rPr>
        <w:t>называть элементы системы органов государственной власти в Российской Федерации; различать функции Президента, Правительства и Федерального Собрания Российской Федерации;</w:t>
      </w:r>
    </w:p>
    <w:p w:rsidR="00DA60D3" w:rsidRPr="00DA60D3" w:rsidRDefault="00DA60D3" w:rsidP="00DA60D3">
      <w:pPr>
        <w:pStyle w:val="a"/>
        <w:numPr>
          <w:ilvl w:val="0"/>
          <w:numId w:val="3"/>
        </w:numPr>
        <w:rPr>
          <w:sz w:val="24"/>
          <w:szCs w:val="24"/>
        </w:rPr>
      </w:pPr>
      <w:r w:rsidRPr="00DA60D3">
        <w:rPr>
          <w:sz w:val="24"/>
          <w:szCs w:val="24"/>
        </w:rPr>
        <w:lastRenderedPageBreak/>
        <w:t>выявлять особенности судебной системы и системы правоохранительных органов в Российской Федерации;</w:t>
      </w:r>
    </w:p>
    <w:p w:rsidR="00DA60D3" w:rsidRPr="00DA60D3" w:rsidRDefault="00DA60D3" w:rsidP="00DA60D3">
      <w:pPr>
        <w:pStyle w:val="a"/>
        <w:numPr>
          <w:ilvl w:val="0"/>
          <w:numId w:val="3"/>
        </w:numPr>
        <w:rPr>
          <w:sz w:val="24"/>
          <w:szCs w:val="24"/>
        </w:rPr>
      </w:pPr>
      <w:r w:rsidRPr="00DA60D3">
        <w:rPr>
          <w:sz w:val="24"/>
          <w:szCs w:val="24"/>
        </w:rPr>
        <w:t>описывать законодательный процесс как целостный государственный механизм;</w:t>
      </w:r>
    </w:p>
    <w:p w:rsidR="00DA60D3" w:rsidRPr="00DA60D3" w:rsidRDefault="00DA60D3" w:rsidP="00DA60D3">
      <w:pPr>
        <w:pStyle w:val="a"/>
        <w:numPr>
          <w:ilvl w:val="0"/>
          <w:numId w:val="3"/>
        </w:numPr>
        <w:rPr>
          <w:sz w:val="24"/>
          <w:szCs w:val="24"/>
        </w:rPr>
      </w:pPr>
      <w:r w:rsidRPr="00DA60D3">
        <w:rPr>
          <w:sz w:val="24"/>
          <w:szCs w:val="24"/>
        </w:rPr>
        <w:t>характеризовать избирательный процесс в Российской Федерации;</w:t>
      </w:r>
    </w:p>
    <w:p w:rsidR="00DA60D3" w:rsidRPr="00DA60D3" w:rsidRDefault="00DA60D3" w:rsidP="00DA60D3">
      <w:pPr>
        <w:pStyle w:val="a"/>
        <w:numPr>
          <w:ilvl w:val="0"/>
          <w:numId w:val="3"/>
        </w:numPr>
        <w:rPr>
          <w:sz w:val="24"/>
          <w:szCs w:val="24"/>
        </w:rPr>
      </w:pPr>
      <w:r w:rsidRPr="00DA60D3">
        <w:rPr>
          <w:sz w:val="24"/>
          <w:szCs w:val="24"/>
        </w:rPr>
        <w:t>объяснять на конкретном примере структуру и функции органов местного самоуправления в Российской Федерации;</w:t>
      </w:r>
    </w:p>
    <w:p w:rsidR="00DA60D3" w:rsidRPr="00DA60D3" w:rsidRDefault="00DA60D3" w:rsidP="00DA60D3">
      <w:pPr>
        <w:pStyle w:val="a"/>
        <w:numPr>
          <w:ilvl w:val="0"/>
          <w:numId w:val="3"/>
        </w:numPr>
        <w:rPr>
          <w:sz w:val="24"/>
          <w:szCs w:val="24"/>
        </w:rPr>
      </w:pPr>
      <w:r w:rsidRPr="00DA60D3">
        <w:rPr>
          <w:sz w:val="24"/>
          <w:szCs w:val="24"/>
        </w:rPr>
        <w:t>характеризовать и классифицировать права человека;</w:t>
      </w:r>
    </w:p>
    <w:p w:rsidR="00DA60D3" w:rsidRPr="00DA60D3" w:rsidRDefault="00DA60D3" w:rsidP="00DA60D3">
      <w:pPr>
        <w:pStyle w:val="a"/>
        <w:numPr>
          <w:ilvl w:val="0"/>
          <w:numId w:val="3"/>
        </w:numPr>
        <w:rPr>
          <w:sz w:val="24"/>
          <w:szCs w:val="24"/>
        </w:rPr>
      </w:pPr>
      <w:r w:rsidRPr="00DA60D3">
        <w:rPr>
          <w:sz w:val="24"/>
          <w:szCs w:val="24"/>
        </w:rPr>
        <w:t>объяснять основные идеи международных документов, направленных на защиту прав человека;</w:t>
      </w:r>
    </w:p>
    <w:p w:rsidR="00DA60D3" w:rsidRPr="00DA60D3" w:rsidRDefault="00DA60D3" w:rsidP="00DA60D3">
      <w:pPr>
        <w:pStyle w:val="a"/>
        <w:numPr>
          <w:ilvl w:val="0"/>
          <w:numId w:val="3"/>
        </w:numPr>
        <w:rPr>
          <w:sz w:val="24"/>
          <w:szCs w:val="24"/>
        </w:rPr>
      </w:pPr>
      <w:r w:rsidRPr="00DA60D3">
        <w:rPr>
          <w:sz w:val="24"/>
          <w:szCs w:val="24"/>
        </w:rPr>
        <w:t>характеризовать гражданское, семейное, трудовое, административное, уголовное, налоговое право как ведущие отрасли российского права;</w:t>
      </w:r>
    </w:p>
    <w:p w:rsidR="00DA60D3" w:rsidRPr="00DA60D3" w:rsidRDefault="00DA60D3" w:rsidP="00DA60D3">
      <w:pPr>
        <w:pStyle w:val="a"/>
        <w:numPr>
          <w:ilvl w:val="0"/>
          <w:numId w:val="3"/>
        </w:numPr>
        <w:rPr>
          <w:sz w:val="24"/>
          <w:szCs w:val="24"/>
        </w:rPr>
      </w:pPr>
      <w:r w:rsidRPr="00DA60D3">
        <w:rPr>
          <w:sz w:val="24"/>
          <w:szCs w:val="24"/>
        </w:rPr>
        <w:t>характеризовать субъектов гражданских правоотношений, различать организационно-правовые формы предпринимательской деятельности;</w:t>
      </w:r>
    </w:p>
    <w:p w:rsidR="00DA60D3" w:rsidRPr="00DA60D3" w:rsidRDefault="00DA60D3" w:rsidP="00DA60D3">
      <w:pPr>
        <w:pStyle w:val="a"/>
        <w:numPr>
          <w:ilvl w:val="0"/>
          <w:numId w:val="3"/>
        </w:numPr>
        <w:rPr>
          <w:sz w:val="24"/>
          <w:szCs w:val="24"/>
        </w:rPr>
      </w:pPr>
      <w:r w:rsidRPr="00DA60D3">
        <w:rPr>
          <w:sz w:val="24"/>
          <w:szCs w:val="24"/>
        </w:rPr>
        <w:t>иллюстрировать примерами нормы законодательства о защите прав потребителя;</w:t>
      </w:r>
    </w:p>
    <w:p w:rsidR="00DA60D3" w:rsidRPr="00DA60D3" w:rsidRDefault="00DA60D3" w:rsidP="00DA60D3">
      <w:pPr>
        <w:pStyle w:val="a"/>
        <w:numPr>
          <w:ilvl w:val="0"/>
          <w:numId w:val="3"/>
        </w:numPr>
        <w:rPr>
          <w:sz w:val="24"/>
          <w:szCs w:val="24"/>
        </w:rPr>
      </w:pPr>
      <w:r w:rsidRPr="00DA60D3">
        <w:rPr>
          <w:sz w:val="24"/>
          <w:szCs w:val="24"/>
        </w:rPr>
        <w:t>иллюстрировать примерами особенности реализации права собственности, различать виды гражданско-правовых сделок и раскрывать особенности гражданско-правового договора;</w:t>
      </w:r>
    </w:p>
    <w:p w:rsidR="00DA60D3" w:rsidRPr="00DA60D3" w:rsidRDefault="00DA60D3" w:rsidP="00DA60D3">
      <w:pPr>
        <w:pStyle w:val="a"/>
        <w:numPr>
          <w:ilvl w:val="0"/>
          <w:numId w:val="3"/>
        </w:numPr>
        <w:rPr>
          <w:sz w:val="24"/>
          <w:szCs w:val="24"/>
        </w:rPr>
      </w:pPr>
      <w:r w:rsidRPr="00DA60D3">
        <w:rPr>
          <w:sz w:val="24"/>
          <w:szCs w:val="24"/>
        </w:rPr>
        <w:t>иллюстрировать примерами привлечение к гражданско-правовой ответственности;</w:t>
      </w:r>
    </w:p>
    <w:p w:rsidR="00DA60D3" w:rsidRPr="00DA60D3" w:rsidRDefault="00DA60D3" w:rsidP="00DA60D3">
      <w:pPr>
        <w:pStyle w:val="a"/>
        <w:numPr>
          <w:ilvl w:val="0"/>
          <w:numId w:val="3"/>
        </w:numPr>
        <w:rPr>
          <w:sz w:val="24"/>
          <w:szCs w:val="24"/>
        </w:rPr>
      </w:pPr>
      <w:r w:rsidRPr="00DA60D3">
        <w:rPr>
          <w:sz w:val="24"/>
          <w:szCs w:val="24"/>
        </w:rPr>
        <w:t>характеризовать права и обязанности членов семьи;</w:t>
      </w:r>
    </w:p>
    <w:p w:rsidR="00DA60D3" w:rsidRPr="00DA60D3" w:rsidRDefault="00DA60D3" w:rsidP="00DA60D3">
      <w:pPr>
        <w:pStyle w:val="a"/>
        <w:numPr>
          <w:ilvl w:val="0"/>
          <w:numId w:val="3"/>
        </w:numPr>
        <w:rPr>
          <w:sz w:val="24"/>
          <w:szCs w:val="24"/>
        </w:rPr>
      </w:pPr>
      <w:r w:rsidRPr="00DA60D3">
        <w:rPr>
          <w:sz w:val="24"/>
          <w:szCs w:val="24"/>
        </w:rPr>
        <w:t>объяснять порядок и условия регистрации и расторжения брака;</w:t>
      </w:r>
    </w:p>
    <w:p w:rsidR="00DA60D3" w:rsidRPr="00DA60D3" w:rsidRDefault="00DA60D3" w:rsidP="00DA60D3">
      <w:pPr>
        <w:pStyle w:val="a"/>
        <w:numPr>
          <w:ilvl w:val="0"/>
          <w:numId w:val="3"/>
        </w:numPr>
        <w:rPr>
          <w:sz w:val="24"/>
          <w:szCs w:val="24"/>
        </w:rPr>
      </w:pPr>
      <w:r w:rsidRPr="00DA60D3">
        <w:rPr>
          <w:sz w:val="24"/>
          <w:szCs w:val="24"/>
        </w:rPr>
        <w:t>характеризовать трудовые правоотношения и дифференцировать участников этих правоотношений;</w:t>
      </w:r>
    </w:p>
    <w:p w:rsidR="00DA60D3" w:rsidRPr="00DA60D3" w:rsidRDefault="00DA60D3" w:rsidP="00DA60D3">
      <w:pPr>
        <w:pStyle w:val="a"/>
        <w:numPr>
          <w:ilvl w:val="0"/>
          <w:numId w:val="3"/>
        </w:numPr>
        <w:rPr>
          <w:sz w:val="24"/>
          <w:szCs w:val="24"/>
        </w:rPr>
      </w:pPr>
      <w:r w:rsidRPr="00DA60D3">
        <w:rPr>
          <w:sz w:val="24"/>
          <w:szCs w:val="24"/>
        </w:rPr>
        <w:t>раскрывать содержание трудового договора;</w:t>
      </w:r>
    </w:p>
    <w:p w:rsidR="00DA60D3" w:rsidRPr="00DA60D3" w:rsidRDefault="00DA60D3" w:rsidP="00DA60D3">
      <w:pPr>
        <w:pStyle w:val="a"/>
        <w:numPr>
          <w:ilvl w:val="0"/>
          <w:numId w:val="3"/>
        </w:numPr>
        <w:rPr>
          <w:sz w:val="24"/>
          <w:szCs w:val="24"/>
        </w:rPr>
      </w:pPr>
      <w:r w:rsidRPr="00DA60D3">
        <w:rPr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DA60D3" w:rsidRPr="00DA60D3" w:rsidRDefault="00DA60D3" w:rsidP="00DA60D3">
      <w:pPr>
        <w:pStyle w:val="a"/>
        <w:numPr>
          <w:ilvl w:val="0"/>
          <w:numId w:val="3"/>
        </w:numPr>
        <w:rPr>
          <w:sz w:val="24"/>
          <w:szCs w:val="24"/>
        </w:rPr>
      </w:pPr>
      <w:r w:rsidRPr="00DA60D3">
        <w:rPr>
          <w:sz w:val="24"/>
          <w:szCs w:val="24"/>
        </w:rPr>
        <w:t>иллюстрировать примерами способы разрешения трудовых споров и привлечение к дисциплинарной ответственности;</w:t>
      </w:r>
    </w:p>
    <w:p w:rsidR="00DA60D3" w:rsidRPr="00DA60D3" w:rsidRDefault="00DA60D3" w:rsidP="00DA60D3">
      <w:pPr>
        <w:pStyle w:val="a"/>
        <w:numPr>
          <w:ilvl w:val="0"/>
          <w:numId w:val="3"/>
        </w:numPr>
        <w:rPr>
          <w:sz w:val="24"/>
          <w:szCs w:val="24"/>
        </w:rPr>
      </w:pPr>
      <w:r w:rsidRPr="00DA60D3">
        <w:rPr>
          <w:sz w:val="24"/>
          <w:szCs w:val="24"/>
        </w:rPr>
        <w:t>различать виды административных правонарушений и описывать порядок привлечения к административной ответственности;</w:t>
      </w:r>
    </w:p>
    <w:p w:rsidR="00DA60D3" w:rsidRPr="00DA60D3" w:rsidRDefault="00DA60D3" w:rsidP="00DA60D3">
      <w:pPr>
        <w:pStyle w:val="a"/>
        <w:numPr>
          <w:ilvl w:val="0"/>
          <w:numId w:val="3"/>
        </w:numPr>
        <w:rPr>
          <w:sz w:val="24"/>
          <w:szCs w:val="24"/>
        </w:rPr>
      </w:pPr>
      <w:r w:rsidRPr="00DA60D3">
        <w:rPr>
          <w:sz w:val="24"/>
          <w:szCs w:val="24"/>
        </w:rPr>
        <w:t>дифференцировать виды административных наказаний;</w:t>
      </w:r>
    </w:p>
    <w:p w:rsidR="00DA60D3" w:rsidRPr="00DA60D3" w:rsidRDefault="00DA60D3" w:rsidP="00DA60D3">
      <w:pPr>
        <w:pStyle w:val="a"/>
        <w:numPr>
          <w:ilvl w:val="0"/>
          <w:numId w:val="3"/>
        </w:numPr>
        <w:rPr>
          <w:sz w:val="24"/>
          <w:szCs w:val="24"/>
        </w:rPr>
      </w:pPr>
      <w:r w:rsidRPr="00DA60D3">
        <w:rPr>
          <w:sz w:val="24"/>
          <w:szCs w:val="24"/>
        </w:rPr>
        <w:t>дифференцировать виды преступлений и наказания за них;</w:t>
      </w:r>
    </w:p>
    <w:p w:rsidR="00DA60D3" w:rsidRPr="00DA60D3" w:rsidRDefault="00DA60D3" w:rsidP="00DA60D3">
      <w:pPr>
        <w:pStyle w:val="a"/>
        <w:numPr>
          <w:ilvl w:val="0"/>
          <w:numId w:val="3"/>
        </w:numPr>
        <w:rPr>
          <w:sz w:val="24"/>
          <w:szCs w:val="24"/>
        </w:rPr>
      </w:pPr>
      <w:r w:rsidRPr="00DA60D3">
        <w:rPr>
          <w:sz w:val="24"/>
          <w:szCs w:val="24"/>
        </w:rPr>
        <w:t>выявлять специфику уголовной ответственности несовершеннолетних;</w:t>
      </w:r>
    </w:p>
    <w:p w:rsidR="00DA60D3" w:rsidRPr="00DA60D3" w:rsidRDefault="00DA60D3" w:rsidP="00DA60D3">
      <w:pPr>
        <w:pStyle w:val="a"/>
        <w:numPr>
          <w:ilvl w:val="0"/>
          <w:numId w:val="3"/>
        </w:numPr>
        <w:rPr>
          <w:sz w:val="24"/>
          <w:szCs w:val="24"/>
        </w:rPr>
      </w:pPr>
      <w:r w:rsidRPr="00DA60D3">
        <w:rPr>
          <w:sz w:val="24"/>
          <w:szCs w:val="24"/>
        </w:rPr>
        <w:t>различать права и обязанности налогоплательщика;</w:t>
      </w:r>
    </w:p>
    <w:p w:rsidR="00DA60D3" w:rsidRPr="00DA60D3" w:rsidRDefault="00DA60D3" w:rsidP="00DA60D3">
      <w:pPr>
        <w:pStyle w:val="a"/>
        <w:numPr>
          <w:ilvl w:val="0"/>
          <w:numId w:val="3"/>
        </w:numPr>
        <w:rPr>
          <w:sz w:val="24"/>
          <w:szCs w:val="24"/>
        </w:rPr>
      </w:pPr>
      <w:r w:rsidRPr="00DA60D3">
        <w:rPr>
          <w:sz w:val="24"/>
          <w:szCs w:val="24"/>
        </w:rPr>
        <w:lastRenderedPageBreak/>
        <w:t>анализировать практические ситуации, связанные с гражданскими, семейными, трудовыми, уголовными и налоговыми правоотношениями; в предлагаемых модельных ситуациях определять признаки правонарушения;</w:t>
      </w:r>
    </w:p>
    <w:p w:rsidR="00DA60D3" w:rsidRPr="00DA60D3" w:rsidRDefault="00DA60D3" w:rsidP="00DA60D3">
      <w:pPr>
        <w:pStyle w:val="a"/>
        <w:numPr>
          <w:ilvl w:val="0"/>
          <w:numId w:val="3"/>
        </w:numPr>
        <w:rPr>
          <w:sz w:val="24"/>
          <w:szCs w:val="24"/>
        </w:rPr>
      </w:pPr>
      <w:r w:rsidRPr="00DA60D3">
        <w:rPr>
          <w:sz w:val="24"/>
          <w:szCs w:val="24"/>
        </w:rPr>
        <w:t>различать гражданское, арбитражное, уголовное судопроизводство, грамотно применять правовые нормы для разрешения конфликтов правовыми способами;</w:t>
      </w:r>
    </w:p>
    <w:p w:rsidR="00DA60D3" w:rsidRPr="00DA60D3" w:rsidRDefault="00DA60D3" w:rsidP="00DA60D3">
      <w:pPr>
        <w:pStyle w:val="a"/>
        <w:numPr>
          <w:ilvl w:val="0"/>
          <w:numId w:val="3"/>
        </w:numPr>
        <w:rPr>
          <w:sz w:val="24"/>
          <w:szCs w:val="24"/>
        </w:rPr>
      </w:pPr>
      <w:r w:rsidRPr="00DA60D3">
        <w:rPr>
          <w:sz w:val="24"/>
          <w:szCs w:val="24"/>
        </w:rPr>
        <w:t>высказывать обоснованные суждения, основываясь на внутренней убежденности в необходимости соблюдения норм права;</w:t>
      </w:r>
    </w:p>
    <w:p w:rsidR="00DA60D3" w:rsidRPr="00DA60D3" w:rsidRDefault="00DA60D3" w:rsidP="00DA60D3">
      <w:pPr>
        <w:pStyle w:val="a"/>
        <w:numPr>
          <w:ilvl w:val="0"/>
          <w:numId w:val="3"/>
        </w:numPr>
        <w:rPr>
          <w:sz w:val="24"/>
          <w:szCs w:val="24"/>
        </w:rPr>
      </w:pPr>
      <w:r w:rsidRPr="00DA60D3">
        <w:rPr>
          <w:sz w:val="24"/>
          <w:szCs w:val="24"/>
        </w:rPr>
        <w:t>различать виды юридических профессий.</w:t>
      </w:r>
    </w:p>
    <w:p w:rsidR="00DA60D3" w:rsidRPr="00DA60D3" w:rsidRDefault="00DA60D3" w:rsidP="00DF0007">
      <w:pPr>
        <w:rPr>
          <w:rFonts w:ascii="Times New Roman" w:hAnsi="Times New Roman" w:cs="Times New Roman"/>
          <w:sz w:val="24"/>
          <w:szCs w:val="24"/>
        </w:rPr>
      </w:pPr>
    </w:p>
    <w:p w:rsidR="00DA60D3" w:rsidRPr="00DA60D3" w:rsidRDefault="00DF0007" w:rsidP="00DA60D3">
      <w:pPr>
        <w:rPr>
          <w:rFonts w:ascii="Times New Roman" w:hAnsi="Times New Roman" w:cs="Times New Roman"/>
          <w:sz w:val="24"/>
          <w:szCs w:val="24"/>
        </w:rPr>
      </w:pPr>
      <w:r w:rsidRPr="00DA60D3">
        <w:rPr>
          <w:rFonts w:ascii="Times New Roman" w:hAnsi="Times New Roman" w:cs="Times New Roman"/>
          <w:sz w:val="24"/>
          <w:szCs w:val="24"/>
        </w:rPr>
        <w:t xml:space="preserve"> </w:t>
      </w:r>
      <w:r w:rsidR="00DA60D3" w:rsidRPr="00DA60D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A60D3">
        <w:rPr>
          <w:rFonts w:ascii="Times New Roman" w:hAnsi="Times New Roman" w:cs="Times New Roman"/>
          <w:sz w:val="24"/>
          <w:szCs w:val="24"/>
        </w:rPr>
        <w:t xml:space="preserve"> </w:t>
      </w:r>
      <w:r w:rsidR="00DA60D3" w:rsidRPr="00DA60D3">
        <w:rPr>
          <w:rFonts w:ascii="Times New Roman" w:hAnsi="Times New Roman" w:cs="Times New Roman"/>
          <w:sz w:val="24"/>
          <w:szCs w:val="24"/>
        </w:rPr>
        <w:t xml:space="preserve">На реализацию учебного предмета «Право» отведено следующее количество часов в неделю: 10 класс- 1час,  11 класс – 1час.       </w:t>
      </w:r>
    </w:p>
    <w:p w:rsidR="00DA60D3" w:rsidRPr="00DA60D3" w:rsidRDefault="00DA60D3" w:rsidP="00DA6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Периодичность и формы текущего контроля и промежуточной аттестации.</w:t>
      </w:r>
    </w:p>
    <w:p w:rsidR="00DA60D3" w:rsidRPr="00DA60D3" w:rsidRDefault="00DA60D3" w:rsidP="00DA60D3">
      <w:pPr>
        <w:rPr>
          <w:rFonts w:ascii="Times New Roman" w:hAnsi="Times New Roman" w:cs="Times New Roman"/>
          <w:sz w:val="24"/>
          <w:szCs w:val="24"/>
        </w:rPr>
      </w:pPr>
      <w:r w:rsidRPr="00DA60D3"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проведении промежуточной аттестации учащихся и осуществлении текущего контроля их успеваемости в МАОУ ОСОШ №1</w:t>
      </w:r>
    </w:p>
    <w:p w:rsidR="00DA60D3" w:rsidRDefault="00DA60D3" w:rsidP="00DA60D3">
      <w:pPr>
        <w:rPr>
          <w:rFonts w:ascii="Times New Roman" w:hAnsi="Times New Roman" w:cs="Times New Roman"/>
          <w:sz w:val="24"/>
          <w:szCs w:val="24"/>
        </w:rPr>
      </w:pPr>
    </w:p>
    <w:p w:rsidR="00DF0007" w:rsidRPr="00DF0007" w:rsidRDefault="00DF0007" w:rsidP="00DA60D3">
      <w:pPr>
        <w:rPr>
          <w:rFonts w:ascii="Times New Roman" w:hAnsi="Times New Roman" w:cs="Times New Roman"/>
          <w:sz w:val="24"/>
          <w:szCs w:val="24"/>
        </w:rPr>
      </w:pPr>
    </w:p>
    <w:sectPr w:rsidR="00DF0007" w:rsidRPr="00DF0007" w:rsidSect="00B0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7A65"/>
    <w:multiLevelType w:val="hybridMultilevel"/>
    <w:tmpl w:val="A3F8EB7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EC1501"/>
    <w:multiLevelType w:val="hybridMultilevel"/>
    <w:tmpl w:val="F04AD1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007"/>
    <w:rsid w:val="0001417C"/>
    <w:rsid w:val="000520F3"/>
    <w:rsid w:val="002D0374"/>
    <w:rsid w:val="00331801"/>
    <w:rsid w:val="00333E4A"/>
    <w:rsid w:val="00AB2E9E"/>
    <w:rsid w:val="00B05FF4"/>
    <w:rsid w:val="00DA60D3"/>
    <w:rsid w:val="00DF0007"/>
    <w:rsid w:val="00EA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5FF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DF0007"/>
    <w:pPr>
      <w:spacing w:after="0" w:line="240" w:lineRule="auto"/>
    </w:pPr>
  </w:style>
  <w:style w:type="paragraph" w:styleId="a5">
    <w:name w:val="List Paragraph"/>
    <w:basedOn w:val="a0"/>
    <w:uiPriority w:val="34"/>
    <w:qFormat/>
    <w:rsid w:val="00AB2E9E"/>
    <w:pPr>
      <w:ind w:left="720"/>
      <w:contextualSpacing/>
    </w:pPr>
  </w:style>
  <w:style w:type="paragraph" w:customStyle="1" w:styleId="a">
    <w:name w:val="Перечень"/>
    <w:basedOn w:val="a0"/>
    <w:next w:val="a0"/>
    <w:link w:val="a6"/>
    <w:qFormat/>
    <w:rsid w:val="00DA60D3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6">
    <w:name w:val="Перечень Знак"/>
    <w:link w:val="a"/>
    <w:rsid w:val="00DA60D3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styleId="a7">
    <w:name w:val="Hyperlink"/>
    <w:basedOn w:val="a1"/>
    <w:uiPriority w:val="99"/>
    <w:semiHidden/>
    <w:unhideWhenUsed/>
    <w:rsid w:val="00DA60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1889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2020-10-11T07:17:00Z</dcterms:created>
  <dcterms:modified xsi:type="dcterms:W3CDTF">2023-03-12T16:30:00Z</dcterms:modified>
</cp:coreProperties>
</file>