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6" w:rsidRPr="00F82366" w:rsidRDefault="006D2344" w:rsidP="006D2344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uzer\Desktop\рабочие программы 2021-2022\внеурочная деятельность 2021-2022\титул\вол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вол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44" w:rsidRDefault="006D2344" w:rsidP="008A12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344" w:rsidRDefault="006D2344" w:rsidP="008A12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344" w:rsidRDefault="006D2344" w:rsidP="008A12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252" w:rsidRPr="00D65A1A" w:rsidRDefault="008A1252" w:rsidP="008A12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5A1A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8A1252" w:rsidRPr="00D65A1A" w:rsidRDefault="008A1252" w:rsidP="00D65A1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Программа предусматривает достижение следующих результатов образования:</w:t>
      </w:r>
    </w:p>
    <w:p w:rsidR="008A1252" w:rsidRPr="00D65A1A" w:rsidRDefault="008A1252" w:rsidP="00D65A1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личностные результаты – готовность и способность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щихся к саморазвитию, сформированность мотивации к учению и познанию, ценностно-смысловые установки учеников,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8A1252" w:rsidRPr="00D65A1A" w:rsidRDefault="008A1252" w:rsidP="00D65A1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метапредметные результаты – освоенные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8A1252" w:rsidRPr="00D65A1A" w:rsidRDefault="008A1252" w:rsidP="00D65A1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предметные результаты – освоенный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91AF6" w:rsidRPr="00D65A1A" w:rsidRDefault="00191AF6" w:rsidP="00D65A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1252" w:rsidRPr="00D65A1A" w:rsidRDefault="008A1252" w:rsidP="00D65A1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В итоге реализации программы внеурочной деятельности по спортивно-оздоровительному направлению «Волейбол»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щиеся </w:t>
      </w:r>
      <w:r w:rsidRPr="00D65A1A">
        <w:rPr>
          <w:rFonts w:ascii="Times New Roman" w:hAnsi="Times New Roman"/>
          <w:b/>
          <w:i/>
          <w:sz w:val="28"/>
          <w:szCs w:val="28"/>
          <w:lang w:eastAsia="ar-SA"/>
        </w:rPr>
        <w:t>должны знать</w:t>
      </w:r>
      <w:r w:rsidRPr="00D65A1A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особенности воздействия двигательной активности на организм человека;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основы рационального питания;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правила оказания первой помощи;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способы сохранения и укрепление здоровья;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основы развития познавательной сферы;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свои права и права других людей; 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влияние здоровья на успешную учебную деятельность; </w:t>
      </w:r>
    </w:p>
    <w:p w:rsidR="008A1252" w:rsidRPr="00D65A1A" w:rsidRDefault="008A1252" w:rsidP="00D65A1A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значение физических упражнений для сохранения и укрепления здоровья; </w:t>
      </w:r>
    </w:p>
    <w:p w:rsidR="008A1252" w:rsidRPr="00D65A1A" w:rsidRDefault="008A1252" w:rsidP="00D65A1A">
      <w:pPr>
        <w:suppressAutoHyphens/>
        <w:spacing w:after="0" w:line="312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ab/>
      </w:r>
      <w:r w:rsidRPr="00D65A1A">
        <w:rPr>
          <w:rFonts w:ascii="Times New Roman" w:hAnsi="Times New Roman"/>
          <w:b/>
          <w:i/>
          <w:sz w:val="28"/>
          <w:szCs w:val="28"/>
          <w:lang w:eastAsia="ar-SA"/>
        </w:rPr>
        <w:t>и должны уметь</w:t>
      </w:r>
      <w:r w:rsidRPr="00D65A1A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составлять индивидуальный режим дня и соблюдать его;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lastRenderedPageBreak/>
        <w:t>выполнять физические упражнения для развития физических навыков;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заботиться о своём здоровье; 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применять коммуникативные и презентационные навыки;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оказывать первую медицинскую помощь при травмах;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находить выход из стрессовых ситуаций;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адекватно оценивать своё поведение в жизненных ситуациях;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отвечать за свои поступки;</w:t>
      </w:r>
    </w:p>
    <w:p w:rsidR="008A1252" w:rsidRPr="00D65A1A" w:rsidRDefault="008A1252" w:rsidP="00D65A1A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отстаивать свою нравственную позицию в ситуации выбора.</w:t>
      </w:r>
    </w:p>
    <w:p w:rsidR="008A1252" w:rsidRPr="00D65A1A" w:rsidRDefault="008A1252" w:rsidP="00D65A1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ab/>
        <w:t xml:space="preserve">В результате реализации программы внеурочной деятельности по формированию культуры здоровья у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8A1252" w:rsidRPr="00D65A1A" w:rsidRDefault="008A1252" w:rsidP="00D65A1A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В ходе реализация программы внеурочной деятельности по спортивно-оздоровительному направлению «Волейбол» </w:t>
      </w:r>
      <w:r w:rsidRPr="00D65A1A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щиеся </w:t>
      </w:r>
      <w:r w:rsidRPr="00D65A1A"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  <w:t>смогут узнать: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правила безопасного поведения во время занятий волейболом;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названия разучиваемых технических приёмов игры и основы правильной техники;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наиболее типичные ошибки при выполнении технических приёмов и тактических действий;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основное содержание правил соревнований по волейболу;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жесты волейбольного судьи; </w:t>
      </w:r>
    </w:p>
    <w:p w:rsidR="008A1252" w:rsidRPr="00D65A1A" w:rsidRDefault="008A1252" w:rsidP="00D65A1A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65A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игровые упражнения, подвижные игры и эстафеты с элементами волейбола;</w:t>
      </w:r>
    </w:p>
    <w:p w:rsidR="008A1252" w:rsidRPr="00D65A1A" w:rsidRDefault="008A1252" w:rsidP="00D65A1A">
      <w:pPr>
        <w:pStyle w:val="20"/>
        <w:shd w:val="clear" w:color="auto" w:fill="auto"/>
        <w:spacing w:before="0"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D65A1A">
        <w:rPr>
          <w:rFonts w:ascii="Times New Roman" w:hAnsi="Times New Roman"/>
          <w:i/>
          <w:sz w:val="28"/>
          <w:szCs w:val="28"/>
        </w:rPr>
        <w:t>и смогут научиться:</w:t>
      </w:r>
    </w:p>
    <w:p w:rsidR="008A1252" w:rsidRPr="00D65A1A" w:rsidRDefault="008A1252" w:rsidP="00D65A1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8A1252" w:rsidRPr="00D65A1A" w:rsidRDefault="008A1252" w:rsidP="00D65A1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выполнять технические приёмы и тактические действия;</w:t>
      </w:r>
    </w:p>
    <w:p w:rsidR="008A1252" w:rsidRPr="00D65A1A" w:rsidRDefault="008A1252" w:rsidP="00D65A1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8A1252" w:rsidRPr="00D65A1A" w:rsidRDefault="008A1252" w:rsidP="00D65A1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играть в волейбол с соблюдением основных правил;</w:t>
      </w:r>
    </w:p>
    <w:p w:rsidR="008A1252" w:rsidRPr="00D65A1A" w:rsidRDefault="008A1252" w:rsidP="00D65A1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демонстрировать жесты волейбольного судьи;</w:t>
      </w:r>
    </w:p>
    <w:p w:rsidR="008A1252" w:rsidRPr="00D65A1A" w:rsidRDefault="008A1252" w:rsidP="00D65A1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проводить судейство по волейболу.</w:t>
      </w:r>
    </w:p>
    <w:p w:rsidR="00191AF6" w:rsidRPr="00D65A1A" w:rsidRDefault="00191AF6" w:rsidP="00D65A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1252" w:rsidRPr="00D65A1A" w:rsidRDefault="008A1252" w:rsidP="00D65A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A1A">
        <w:rPr>
          <w:rFonts w:ascii="Times New Roman" w:hAnsi="Times New Roman"/>
          <w:b/>
          <w:sz w:val="28"/>
          <w:szCs w:val="28"/>
        </w:rPr>
        <w:t>Содержание учебного предмета с указанием форм организации</w:t>
      </w:r>
    </w:p>
    <w:p w:rsidR="00191AF6" w:rsidRPr="00D65A1A" w:rsidRDefault="00191AF6" w:rsidP="00D65A1A">
      <w:pPr>
        <w:suppressAutoHyphens/>
        <w:spacing w:after="0" w:line="324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65A1A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Цели конкретизированы следующими </w:t>
      </w:r>
      <w:r w:rsidRPr="00D65A1A">
        <w:rPr>
          <w:rFonts w:ascii="Times New Roman" w:hAnsi="Times New Roman"/>
          <w:bCs/>
          <w:i/>
          <w:sz w:val="28"/>
          <w:szCs w:val="28"/>
          <w:lang w:eastAsia="ar-SA"/>
        </w:rPr>
        <w:t>задачами</w:t>
      </w:r>
      <w:r w:rsidRPr="00D65A1A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Пропаганда здорового образа жизни, укрепление здоровья, содействие гармоническому физическому развитию занимающихся.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Популяризация волейбола как вида спорта и активного отдыха.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Формирование у учащихся устойчивого интереса к занятиям волейболом.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Обучение технике и тактике игры в волейбол.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Формирование у учащихся необходимых теоретических знаний.</w:t>
      </w:r>
    </w:p>
    <w:p w:rsidR="00191AF6" w:rsidRPr="00D65A1A" w:rsidRDefault="00191AF6" w:rsidP="00D65A1A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D65A1A">
        <w:rPr>
          <w:rFonts w:ascii="Times New Roman" w:hAnsi="Times New Roman"/>
          <w:sz w:val="28"/>
          <w:szCs w:val="28"/>
        </w:rPr>
        <w:t>Воспитание моральных и волевых качеств.</w:t>
      </w:r>
    </w:p>
    <w:p w:rsidR="008A1252" w:rsidRPr="00D65A1A" w:rsidRDefault="00191AF6" w:rsidP="00D65A1A">
      <w:pPr>
        <w:spacing w:after="0" w:line="324" w:lineRule="auto"/>
        <w:ind w:firstLine="35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Особенности реализации программы внеурочной деятельности: количество часов и место проведения занятий</w:t>
      </w:r>
    </w:p>
    <w:p w:rsidR="00191AF6" w:rsidRPr="00D65A1A" w:rsidRDefault="00191AF6" w:rsidP="00D65A1A">
      <w:pPr>
        <w:spacing w:after="0" w:line="324" w:lineRule="auto"/>
        <w:ind w:firstLine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>щихся 5–</w:t>
      </w:r>
      <w:r w:rsidR="00D65A1A">
        <w:rPr>
          <w:rFonts w:ascii="Times New Roman" w:hAnsi="Times New Roman"/>
          <w:sz w:val="28"/>
          <w:szCs w:val="28"/>
          <w:lang w:eastAsia="ar-SA"/>
        </w:rPr>
        <w:lastRenderedPageBreak/>
        <w:t>11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 классов.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</w:t>
      </w:r>
      <w:r w:rsidR="008A1252" w:rsidRPr="00D65A1A">
        <w:rPr>
          <w:rFonts w:ascii="Times New Roman" w:hAnsi="Times New Roman"/>
          <w:sz w:val="28"/>
          <w:szCs w:val="28"/>
          <w:lang w:eastAsia="ar-SA"/>
        </w:rPr>
        <w:t>один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 раз в неделю, продолжительность соответствует рекомендациям СанПиНа.</w:t>
      </w:r>
    </w:p>
    <w:p w:rsidR="008A1252" w:rsidRPr="00D65A1A" w:rsidRDefault="00191AF6" w:rsidP="00D65A1A">
      <w:pPr>
        <w:spacing w:after="0" w:line="324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ab/>
        <w:t>Занятия проводятся в спортивном зале или на пришкольной спортивной площадке. 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191AF6" w:rsidRPr="00D65A1A" w:rsidRDefault="00191AF6" w:rsidP="00D65A1A">
      <w:pPr>
        <w:spacing w:after="0" w:line="324" w:lineRule="auto"/>
        <w:jc w:val="center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bCs/>
          <w:i/>
          <w:sz w:val="28"/>
          <w:szCs w:val="28"/>
          <w:lang w:eastAsia="ar-SA"/>
        </w:rPr>
        <w:t>Формы проведения занятий и виды деятельности</w:t>
      </w:r>
    </w:p>
    <w:p w:rsidR="00191AF6" w:rsidRPr="00D65A1A" w:rsidRDefault="00191AF6" w:rsidP="00D65A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Однонаправленные занятия.</w:t>
      </w:r>
    </w:p>
    <w:p w:rsidR="00191AF6" w:rsidRPr="00D65A1A" w:rsidRDefault="00191AF6" w:rsidP="00D65A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Посвящены только одному из компонентов подготовки волейболиста: техническому, тактическому или физическому.</w:t>
      </w:r>
    </w:p>
    <w:p w:rsidR="00191AF6" w:rsidRPr="00D65A1A" w:rsidRDefault="00191AF6" w:rsidP="00D65A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Комбинированные занятия.</w:t>
      </w:r>
    </w:p>
    <w:p w:rsidR="00191AF6" w:rsidRPr="00D65A1A" w:rsidRDefault="00191AF6" w:rsidP="00D65A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191AF6" w:rsidRPr="00D65A1A" w:rsidRDefault="00191AF6" w:rsidP="00D65A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Целостно-игровые занятия.</w:t>
      </w:r>
    </w:p>
    <w:p w:rsidR="00191AF6" w:rsidRPr="00D65A1A" w:rsidRDefault="00191AF6" w:rsidP="00D65A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Построены на учебной двусторонней игре в волейбол по упрощённым правилам, с соблюдением основных правил.</w:t>
      </w:r>
    </w:p>
    <w:p w:rsidR="00191AF6" w:rsidRPr="00D65A1A" w:rsidRDefault="00191AF6" w:rsidP="00D65A1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Контрольные занятия.</w:t>
      </w:r>
    </w:p>
    <w:p w:rsidR="00191AF6" w:rsidRPr="00D65A1A" w:rsidRDefault="00191AF6" w:rsidP="00D65A1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</w:r>
    </w:p>
    <w:p w:rsidR="00191AF6" w:rsidRPr="00D65A1A" w:rsidRDefault="00191AF6" w:rsidP="00D65A1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ab/>
        <w:t>Подобная реализация программы внеурочной деятельности по физкультурно-спортивному и оздоровительному направлению «</w:t>
      </w:r>
      <w:r w:rsidRPr="00D65A1A">
        <w:rPr>
          <w:rFonts w:ascii="Times New Roman" w:hAnsi="Times New Roman"/>
          <w:bCs/>
          <w:sz w:val="28"/>
          <w:szCs w:val="28"/>
          <w:lang w:eastAsia="ar-SA"/>
        </w:rPr>
        <w:t>Волейбол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» соответствует возрастным особенностям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>щихся, способствует</w:t>
      </w:r>
      <w:r w:rsidR="008A1252" w:rsidRPr="00D65A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65A1A">
        <w:rPr>
          <w:rFonts w:ascii="Times New Roman" w:hAnsi="Times New Roman"/>
          <w:sz w:val="28"/>
          <w:szCs w:val="28"/>
          <w:lang w:eastAsia="ar-SA"/>
        </w:rPr>
        <w:t xml:space="preserve">формированию личной культуры здоровья </w:t>
      </w:r>
      <w:r w:rsidRPr="00D65A1A">
        <w:rPr>
          <w:rFonts w:ascii="Times New Roman" w:hAnsi="Times New Roman"/>
          <w:sz w:val="28"/>
          <w:szCs w:val="28"/>
        </w:rPr>
        <w:t>уча</w:t>
      </w:r>
      <w:r w:rsidRPr="00D65A1A">
        <w:rPr>
          <w:rFonts w:ascii="Times New Roman" w:hAnsi="Times New Roman"/>
          <w:sz w:val="28"/>
          <w:szCs w:val="28"/>
          <w:lang w:eastAsia="ar-SA"/>
        </w:rPr>
        <w:t>щихся через организацию здоровьесберегающих практик.</w:t>
      </w:r>
    </w:p>
    <w:p w:rsidR="00191AF6" w:rsidRPr="00D65A1A" w:rsidRDefault="008B108D" w:rsidP="00D65A1A">
      <w:pPr>
        <w:spacing w:line="324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5A1A">
        <w:rPr>
          <w:rFonts w:ascii="Times New Roman" w:hAnsi="Times New Roman"/>
          <w:bCs/>
          <w:sz w:val="28"/>
          <w:szCs w:val="28"/>
        </w:rPr>
        <w:t>С</w:t>
      </w:r>
      <w:r w:rsidR="00191AF6" w:rsidRPr="00D65A1A">
        <w:rPr>
          <w:rFonts w:ascii="Times New Roman" w:hAnsi="Times New Roman"/>
          <w:bCs/>
          <w:sz w:val="28"/>
          <w:szCs w:val="28"/>
        </w:rPr>
        <w:t>одержание изучаемого курса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Перемещения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Передачи мяча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</w:t>
      </w:r>
      <w:r w:rsidRPr="00D65A1A">
        <w:rPr>
          <w:rFonts w:ascii="Times New Roman" w:hAnsi="Times New Roman"/>
          <w:sz w:val="28"/>
          <w:szCs w:val="28"/>
          <w:lang w:eastAsia="ar-SA"/>
        </w:rPr>
        <w:lastRenderedPageBreak/>
        <w:t>Передача снизу двумя руками над собой. Передача снизу двумя руками в парах.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Подачи мяча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Нижняя прямая. Верхняя прямая. Подача в прыжке. 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Нападающие (атакующие) удары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Прямой нападающий удар (по ходу). Нападающий удар с переводом вправо (влево).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Приём мяча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Приём снизу двумя руками. Приём сверху двумя руками. Приём мяча, отражённого сеткой.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Блокирование атакующих ударов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Тактические игры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Подвижные игры и эстафеты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Физическая подготовка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191AF6" w:rsidRPr="00D65A1A" w:rsidRDefault="00191AF6" w:rsidP="00D65A1A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 xml:space="preserve">Судейская практика </w:t>
      </w:r>
    </w:p>
    <w:p w:rsidR="00191AF6" w:rsidRPr="00D65A1A" w:rsidRDefault="00191AF6" w:rsidP="00D65A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65A1A">
        <w:rPr>
          <w:rFonts w:ascii="Times New Roman" w:hAnsi="Times New Roman"/>
          <w:sz w:val="28"/>
          <w:szCs w:val="28"/>
          <w:lang w:eastAsia="ar-SA"/>
        </w:rPr>
        <w:t>Судейство учебной игры в волейбол.</w:t>
      </w:r>
    </w:p>
    <w:p w:rsidR="00191AF6" w:rsidRPr="00D65A1A" w:rsidRDefault="00191AF6" w:rsidP="00D65A1A"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D65A1A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D65A1A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D65A1A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D65A1A" w:rsidRDefault="00D65A1A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  <w:t>Ф</w:t>
      </w:r>
      <w:r w:rsidR="00191AF6" w:rsidRPr="00D65A1A">
        <w:rPr>
          <w:rFonts w:ascii="Times New Roman" w:hAnsi="Times New Roman" w:cs="Times New Roman"/>
          <w:i/>
          <w:color w:val="auto"/>
          <w:sz w:val="28"/>
          <w:szCs w:val="28"/>
          <w:lang w:eastAsia="ar-SA"/>
        </w:rPr>
        <w:t>ормы учёта знаний и умений, система контролирующих</w:t>
      </w:r>
    </w:p>
    <w:p w:rsidR="00191AF6" w:rsidRPr="00D65A1A" w:rsidRDefault="00191AF6" w:rsidP="00191AF6">
      <w:pPr>
        <w:spacing w:line="312" w:lineRule="auto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D65A1A">
        <w:rPr>
          <w:rFonts w:ascii="Times New Roman" w:hAnsi="Times New Roman"/>
          <w:i/>
          <w:sz w:val="28"/>
          <w:szCs w:val="28"/>
          <w:lang w:eastAsia="ar-SA"/>
        </w:rPr>
        <w:t>материалов для оценки планируемых результатов освоения программы внеурочной деятельности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917"/>
        <w:gridCol w:w="840"/>
        <w:gridCol w:w="850"/>
        <w:gridCol w:w="851"/>
      </w:tblGrid>
      <w:tr w:rsidR="00FF021D" w:rsidRPr="00D65A1A" w:rsidTr="00FF021D">
        <w:trPr>
          <w:trHeight w:val="3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A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A1A">
              <w:rPr>
                <w:rFonts w:ascii="Times New Roman" w:hAnsi="Times New Roman"/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A1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A1A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A1A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FF021D" w:rsidRPr="00D65A1A" w:rsidTr="00FF021D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F021D" w:rsidRPr="00D65A1A" w:rsidTr="00FF021D">
        <w:trPr>
          <w:trHeight w:val="5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Передачи в парах через сетку двумя руками сверху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F021D" w:rsidRPr="00D65A1A" w:rsidTr="00FF021D">
        <w:trPr>
          <w:trHeight w:val="5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Передача от стены двумя рукамисверху с расстояния 2–3 м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F021D" w:rsidRPr="00D65A1A" w:rsidTr="00FF021D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Передача от стены двумя рукамиснизу с расстояния 2–3 м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F021D" w:rsidRPr="00D65A1A" w:rsidTr="00FF021D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Передачи над собой в круге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F021D" w:rsidRPr="00D65A1A" w:rsidTr="00FF021D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Подача (любая):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F021D" w:rsidRPr="00D65A1A" w:rsidTr="00FF021D">
        <w:trPr>
          <w:trHeight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Подача (любая): из 10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021D" w:rsidRPr="00D65A1A" w:rsidTr="00FF021D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Подачи по зонам (1, 6, 5) на точность по 2 в каждую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021D" w:rsidRPr="00D65A1A" w:rsidTr="00FF021D">
        <w:trPr>
          <w:trHeight w:val="5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Передачи на точность через сетку из зоны 4 в зону</w:t>
            </w:r>
            <w:r w:rsidR="00D6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A1A">
              <w:rPr>
                <w:rFonts w:ascii="Times New Roman" w:hAnsi="Times New Roman"/>
                <w:sz w:val="28"/>
                <w:szCs w:val="28"/>
              </w:rPr>
              <w:t>6 после паса преподавателя: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021D" w:rsidRPr="00D65A1A" w:rsidTr="00FF021D">
        <w:trPr>
          <w:trHeight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Нападающий удар из зоны 4 после паса преподавателя: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D" w:rsidRPr="00D65A1A" w:rsidRDefault="00FF021D" w:rsidP="00ED66B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D65A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91AF6" w:rsidRPr="00D65A1A" w:rsidRDefault="00191AF6" w:rsidP="00191AF6">
      <w:pPr>
        <w:spacing w:line="312" w:lineRule="auto"/>
        <w:rPr>
          <w:rFonts w:ascii="Times New Roman" w:hAnsi="Times New Roman"/>
          <w:i/>
          <w:sz w:val="28"/>
          <w:szCs w:val="28"/>
          <w:lang w:eastAsia="ar-SA"/>
        </w:rPr>
      </w:pPr>
    </w:p>
    <w:p w:rsidR="00191AF6" w:rsidRPr="00D65A1A" w:rsidRDefault="00191AF6" w:rsidP="00191AF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1AF6" w:rsidRPr="00D65A1A" w:rsidRDefault="00191AF6" w:rsidP="00191AF6"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D65A1A" w:rsidRDefault="00191AF6" w:rsidP="00191AF6">
      <w:pPr>
        <w:spacing w:line="324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91AF6" w:rsidRPr="00D65A1A" w:rsidRDefault="00191AF6" w:rsidP="00191AF6">
      <w:pPr>
        <w:spacing w:line="324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D65A1A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Pr="00D65A1A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F021D" w:rsidRPr="00D65A1A" w:rsidRDefault="00FF021D" w:rsidP="00FF02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65A1A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1"/>
        <w:gridCol w:w="1134"/>
      </w:tblGrid>
      <w:tr w:rsidR="00FF021D" w:rsidRPr="00D65A1A" w:rsidTr="00D65A1A">
        <w:trPr>
          <w:trHeight w:val="465"/>
        </w:trPr>
        <w:tc>
          <w:tcPr>
            <w:tcW w:w="534" w:type="dxa"/>
            <w:vMerge w:val="restart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8221" w:type="dxa"/>
            <w:vMerge w:val="restart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Наименование тем</w:t>
            </w:r>
          </w:p>
        </w:tc>
        <w:tc>
          <w:tcPr>
            <w:tcW w:w="1134" w:type="dxa"/>
            <w:vMerge w:val="restart"/>
          </w:tcPr>
          <w:p w:rsidR="00FF021D" w:rsidRPr="00D65A1A" w:rsidRDefault="00FF021D" w:rsidP="00FF02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Кол-во часов</w:t>
            </w:r>
          </w:p>
        </w:tc>
      </w:tr>
      <w:tr w:rsidR="00FF021D" w:rsidRPr="00D65A1A" w:rsidTr="00D65A1A">
        <w:trPr>
          <w:trHeight w:val="276"/>
        </w:trPr>
        <w:tc>
          <w:tcPr>
            <w:tcW w:w="534" w:type="dxa"/>
            <w:vMerge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vMerge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Вводное занятие. Инструктаж по Т.Б.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Правила игры в волейбол.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Действие без мяча: имитация передачи мяча.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Действия без мяча: имитация  нападающего удара.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 xml:space="preserve"> Правила игры в волейбол.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Подача мяча: верхняя и нижняя, прямая.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Подача мяча: верхняя боковая.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Правила игры в волейбол.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сверху двумя руками с места.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в прыжке, после перемещения.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из зоны в зону.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из глубины площадки к сетке.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стоя у сетки сверху двумя руками.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стоя спиной в направлении передачи.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мяча: сверху из глубины площадки.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Прием мяча: нижней и верхней прямой подачи в зоне нападения.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Прием мяча: с низу двумя руками и одной рукой с падением в перед на руку и перекатом на грудь.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Нападающий удар через сетку: по ходу из зоны 3,4 и 2.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Нападающий удар через сетку: с удаленных от сетки передач.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Блокирование нападающих ударов: одиночные и групповые в зонах 4 и 2, выполненных с передачи из зоны 3.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Передача сверху двумя руками, кулаком снизу.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Выбор места для выполнения блокирования нападающего удара.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Выбор места для выполнения нападающего удара.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Взаимодействие игроков передней линии в нападении.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Защитные действия игроков внутри линии при приеме подач.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8221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F021D" w:rsidRPr="00D65A1A" w:rsidTr="00D65A1A">
        <w:tc>
          <w:tcPr>
            <w:tcW w:w="534" w:type="dxa"/>
          </w:tcPr>
          <w:p w:rsidR="00FF021D" w:rsidRPr="00D65A1A" w:rsidRDefault="00FF021D" w:rsidP="00ED66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8221" w:type="dxa"/>
          </w:tcPr>
          <w:p w:rsidR="00FF021D" w:rsidRPr="00D65A1A" w:rsidRDefault="00FF021D" w:rsidP="007F14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Система игры в защите. Соревнования между групп.</w:t>
            </w:r>
          </w:p>
        </w:tc>
        <w:tc>
          <w:tcPr>
            <w:tcW w:w="1134" w:type="dxa"/>
          </w:tcPr>
          <w:p w:rsidR="00FF021D" w:rsidRPr="00D65A1A" w:rsidRDefault="00FF021D" w:rsidP="00ED66B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5A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</w:tbl>
    <w:p w:rsidR="00736B55" w:rsidRDefault="00736B55" w:rsidP="00D65A1A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36B55" w:rsidSect="006D2344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DE" w:rsidRDefault="00FC4BDE" w:rsidP="003D128D">
      <w:pPr>
        <w:spacing w:after="0" w:line="240" w:lineRule="auto"/>
      </w:pPr>
      <w:r>
        <w:separator/>
      </w:r>
    </w:p>
  </w:endnote>
  <w:endnote w:type="continuationSeparator" w:id="1">
    <w:p w:rsidR="00FC4BDE" w:rsidRDefault="00FC4BDE" w:rsidP="003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BB" w:rsidRDefault="00D73C1F">
    <w:pPr>
      <w:pStyle w:val="a3"/>
      <w:jc w:val="right"/>
    </w:pPr>
    <w:fldSimple w:instr="PAGE   \* MERGEFORMAT">
      <w:r w:rsidR="006D2344">
        <w:rPr>
          <w:noProof/>
        </w:rPr>
        <w:t>5</w:t>
      </w:r>
    </w:fldSimple>
  </w:p>
  <w:p w:rsidR="00ED66BB" w:rsidRDefault="00ED66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DE" w:rsidRDefault="00FC4BDE" w:rsidP="003D128D">
      <w:pPr>
        <w:spacing w:after="0" w:line="240" w:lineRule="auto"/>
      </w:pPr>
      <w:r>
        <w:separator/>
      </w:r>
    </w:p>
  </w:footnote>
  <w:footnote w:type="continuationSeparator" w:id="1">
    <w:p w:rsidR="00FC4BDE" w:rsidRDefault="00FC4BDE" w:rsidP="003D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4C89"/>
    <w:multiLevelType w:val="hybridMultilevel"/>
    <w:tmpl w:val="C6ECF424"/>
    <w:lvl w:ilvl="0" w:tplc="52608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AF6"/>
    <w:rsid w:val="00087E00"/>
    <w:rsid w:val="00191AF6"/>
    <w:rsid w:val="00330337"/>
    <w:rsid w:val="003D128D"/>
    <w:rsid w:val="006D2344"/>
    <w:rsid w:val="00706ED5"/>
    <w:rsid w:val="00736B55"/>
    <w:rsid w:val="007807D1"/>
    <w:rsid w:val="007F1471"/>
    <w:rsid w:val="008A1252"/>
    <w:rsid w:val="008B108D"/>
    <w:rsid w:val="00933A45"/>
    <w:rsid w:val="009A1B4D"/>
    <w:rsid w:val="00B43537"/>
    <w:rsid w:val="00CC4084"/>
    <w:rsid w:val="00D65A1A"/>
    <w:rsid w:val="00D73C1F"/>
    <w:rsid w:val="00ED66BB"/>
    <w:rsid w:val="00F82366"/>
    <w:rsid w:val="00FC4BDE"/>
    <w:rsid w:val="00FF021D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">
    <w:name w:val="Абзац списка1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  <w:style w:type="paragraph" w:styleId="a6">
    <w:name w:val="List Paragraph"/>
    <w:basedOn w:val="a"/>
    <w:uiPriority w:val="34"/>
    <w:qFormat/>
    <w:rsid w:val="008A1252"/>
    <w:pPr>
      <w:ind w:left="720"/>
      <w:contextualSpacing/>
    </w:pPr>
  </w:style>
  <w:style w:type="paragraph" w:customStyle="1" w:styleId="ParagraphStyle">
    <w:name w:val="Paragraph Style"/>
    <w:rsid w:val="00FF0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1"/>
    <w:qFormat/>
    <w:rsid w:val="00F8236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ListParagraph">
    <w:name w:val="List Paragraph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D2B2-09B6-494B-9C41-3241AF62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uzer</cp:lastModifiedBy>
  <cp:revision>4</cp:revision>
  <cp:lastPrinted>2021-09-30T15:31:00Z</cp:lastPrinted>
  <dcterms:created xsi:type="dcterms:W3CDTF">2021-09-29T09:48:00Z</dcterms:created>
  <dcterms:modified xsi:type="dcterms:W3CDTF">2021-09-30T15:37:00Z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43027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