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E" w:rsidRDefault="009A72CE" w:rsidP="000E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9540" cy="8909235"/>
            <wp:effectExtent l="19050" t="0" r="0" b="0"/>
            <wp:docPr id="1" name="Рисунок 1" descr="C:\Users\Uzer2\AppData\Local\Temp\Rar$DIa7520.34382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Temp\Rar$DIa7520.34382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CE" w:rsidRDefault="009A72CE" w:rsidP="000E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E6" w:rsidRPr="00AF5054" w:rsidRDefault="000E77E6" w:rsidP="000E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05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деятельности.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AF5054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мнению; развитие навыков сотрудничества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ситуаций: знать: способы выражения и отстаивания своего мнения, правила ведения диалога; уметь: работать в паре/группе, распределять обязанности в ходе проектирования и программирования модели; владеть: навыками сотрудничества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навыками по совместной работе, коммуникации и презентации в ходе коллективной работы над проектом.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F505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F505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F5054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характера: знать: этапы проектирования и разработки модели, источники получения информации, необходимой для решения поставленной задачи; уметь: применять знания основ механики и алгоритмизации в творческой и проектной деятельности; владеть: навыками проектирования и программирования собственных моделей/роботов с применением творческого подхода. − формирование умения понимать причины успеха/неуспеха учебной деятельности и способности конструктивно действовать даже в ситуациях неуспеха: знать: способы отладки и тестирования разработанной модели/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робота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>: анализировать модель, выявлять недостатки в ее конструкции и программе и устранять их; владеть: навыками поиска и исправления ошибок в ходе разработки, проектирования и программирования собственных моделей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ктивное использование речевых средств и средств информационных и коммуникационных технологий для решения коммуникативных и познавательных задач: знать: способы описания модели; уметь: подготавливать творческие проекты и представлять их в том числе с использованием современных технических средств; владеть: навыками использования речевых средств и средств информационных и коммуникационных технологий для описания и представления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модели.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AF5054">
        <w:rPr>
          <w:rFonts w:ascii="Times New Roman" w:hAnsi="Times New Roman" w:cs="Times New Roman"/>
          <w:sz w:val="24"/>
          <w:szCs w:val="24"/>
        </w:rPr>
        <w:t xml:space="preserve"> −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представлений о компьютерной грамотности: знать: основные элементы конструктора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EV3 особенности различных моделей и механизмов; компьютерную среду, включающую в себя графический язык программирования; уметь: использовать приобретенные знания для творческого решения конструкторских задач в ходе коллективной работы над проектом на заданную тему; владеть: навыками создания и программирования действующих моделей/роботов на основе конструктора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EV3, навыками модификации программы, демонстрации технических возможностей моделей/роботов.</w:t>
      </w:r>
    </w:p>
    <w:p w:rsidR="000E77E6" w:rsidRPr="00AF5054" w:rsidRDefault="000E77E6" w:rsidP="000E77E6">
      <w:pPr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br w:type="page"/>
      </w:r>
    </w:p>
    <w:p w:rsidR="000E77E6" w:rsidRPr="00AF5054" w:rsidRDefault="000E77E6" w:rsidP="000E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54">
        <w:rPr>
          <w:rFonts w:ascii="Times New Roman" w:hAnsi="Times New Roman" w:cs="Times New Roman"/>
          <w:b/>
          <w:sz w:val="24"/>
          <w:szCs w:val="24"/>
        </w:rPr>
        <w:lastRenderedPageBreak/>
        <w:t>2. Учебно-тематический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1617"/>
      </w:tblGrid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водное занятие, техника безопасности 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механики.  Моторы и датчики в наборе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MINDSTORMS EV3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в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 (дистанционная форма работы)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 средой программирования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робототехника. Подготовка к соревнованиям (шо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трек,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, лабиринт,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кегельринг,гонки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каната, кубок РТК)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7E6" w:rsidRPr="00AF5054" w:rsidTr="006F190A">
        <w:tc>
          <w:tcPr>
            <w:tcW w:w="675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77E6" w:rsidRPr="00AF5054" w:rsidRDefault="000E77E6" w:rsidP="000E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1.Вводное занятие (1 час).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Теория: Задачи и план работы учебной группы. Правила поведения на занятиях и во время перерыва. Инструктаж по технике безопасности.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Практика: Общие правила проведения работ в лаборатории и техника безопасности. Формы проведения занятий: лекции и практические занятия.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2. Основы механики.  Моторы и датчики в наборе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MINDSTORMS EV3  (2 часа).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Теория: Понятие и виды передачи. Изменение направления вращения. Паразитные шестеренки. Ведущая и ведомая шестерня. Расчет передаточного отношения. Повышающая и понижающая передачи.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Практика: сборка конструкций по данной теме.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Формы проведения занятий: рассказ, беседа, демонстрация, творческая мастерская.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3. 3D-Моделирование в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(4 часа)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>истанционная форма работы)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Теория: Знакомство с программой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Практика: построение трехмерных моделей в среде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Designer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. Формы проведения занятий: рассказ, беседа, демонстрация, творческая мастерская.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4. Знакомство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средой программирования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054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AF5054">
        <w:rPr>
          <w:rFonts w:ascii="Times New Roman" w:hAnsi="Times New Roman" w:cs="Times New Roman"/>
          <w:sz w:val="24"/>
          <w:szCs w:val="24"/>
        </w:rPr>
        <w:t xml:space="preserve"> EV3 (10 часов).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Теория: Знакомство с конструктором, основными деталями и принципами крепления. Использование встроенных возможностей микроконтроллера: просмотр показаний датчиков, простейшие программы, работа с файлами, базовые программы управления роботом, базовые алгоритмические конструкции.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Практика: Создание простейших механизмов и составление программ для них. Загрузка программ в контроллер. Исполнение программ, отладка и корректировка программ.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 Формы проведения занятий: рассказ, беседа, демонстрация, творческая мастерская.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5. Программирование и робототехника. Подготовка к соревнованиям            (10 часов). Теория: Программирование движения двухмоторной тележки. Движение по квадрату. Движение по заданной кривой линии. Режимы: </w:t>
      </w:r>
      <w:proofErr w:type="gramStart"/>
      <w:r w:rsidRPr="00AF5054">
        <w:rPr>
          <w:rFonts w:ascii="Times New Roman" w:hAnsi="Times New Roman" w:cs="Times New Roman"/>
          <w:sz w:val="24"/>
          <w:szCs w:val="24"/>
        </w:rPr>
        <w:t>плавающий</w:t>
      </w:r>
      <w:proofErr w:type="gramEnd"/>
      <w:r w:rsidRPr="00AF5054">
        <w:rPr>
          <w:rFonts w:ascii="Times New Roman" w:hAnsi="Times New Roman" w:cs="Times New Roman"/>
          <w:sz w:val="24"/>
          <w:szCs w:val="24"/>
        </w:rPr>
        <w:t xml:space="preserve"> и торможения. Синхронизация моторов. Работа с датчиками. Движение по линии. Пропорциональный и релейный регуляторы. Изучение регламентов соревнований начального уровня по робототехнике, проходящих в течение учебного года. Подготовка команд для участия в соревнованиях роботов.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Практика: Решение практических задач по заданной теме. Подготовка к соревнованиям различного уровня.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Формы проведения занятий: рассказ, беседа, демонстрация, творческая мастерская.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6. Творческие проекты (5 часов).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 Разработка творческих проектов на заданную и свободную тематику. Одиночные и групповые проекты. Регулярные выставки, доклады.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Разработка творческих проектов на заданную и свободную тематику. Формы проведения занятий: рассказ, беседа, демонстрация, творческая мастерская. Формы подведения итогов: педагогические наблюдения, проведение мини конкурса, соревнований.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7. Итоговое занятие (1 час).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 воспитанников. </w:t>
      </w:r>
    </w:p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t>Практика: Мини-конкурс.</w:t>
      </w:r>
    </w:p>
    <w:p w:rsidR="000E77E6" w:rsidRPr="00AF5054" w:rsidRDefault="000E77E6" w:rsidP="000E77E6">
      <w:pPr>
        <w:rPr>
          <w:rFonts w:ascii="Times New Roman" w:hAnsi="Times New Roman" w:cs="Times New Roman"/>
          <w:sz w:val="24"/>
          <w:szCs w:val="24"/>
        </w:rPr>
      </w:pPr>
      <w:r w:rsidRPr="00AF5054">
        <w:rPr>
          <w:rFonts w:ascii="Times New Roman" w:hAnsi="Times New Roman" w:cs="Times New Roman"/>
          <w:sz w:val="24"/>
          <w:szCs w:val="24"/>
        </w:rPr>
        <w:br w:type="page"/>
      </w:r>
    </w:p>
    <w:p w:rsidR="000E77E6" w:rsidRPr="00AF5054" w:rsidRDefault="000E77E6" w:rsidP="000E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54"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</w:p>
    <w:p w:rsidR="000E77E6" w:rsidRPr="00AF5054" w:rsidRDefault="000E77E6" w:rsidP="000E7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1671"/>
        <w:gridCol w:w="3260"/>
        <w:gridCol w:w="4358"/>
      </w:tblGrid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71" w:type="dxa"/>
          </w:tcPr>
          <w:p w:rsidR="000E77E6" w:rsidRPr="00AF5054" w:rsidRDefault="000E77E6" w:rsidP="006F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в кабинете-лаборатории при работе с компьютерной техникой и конструкторами. Задачи, содержание и правила работы. Безопасность труда и правила санитарной гигиены.</w:t>
            </w: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механики.  Моторы и датчики в наборе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MINDSTORMS EV3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Понятие и виды передачи. Изменение направления вращения. Паразитные шестеренки. Ведущая и ведомая шестерня. Расчет передаточного отношения. Повышающая и понижающая передачи.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Сборка моделей.</w:t>
            </w: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в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(дистанционная форма работы)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трехмерных моделей роботов в среде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 средой программирования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знакомятся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оболочкой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 EV3.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возможностей микроконтроллера: просмотр показаний датчиков, простейшие программы, работа с файлами, базовые программы управления роботом, базовые алгоритмические конструкции.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«TRACK3R». Эта модель представляет собой робота высокой проходимости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гусеничном ходу с четырьмя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взаимозаменяемыми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инструментами. Сборка начинается с создания корпуса робота, а затем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познакомятся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возможностями, которые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дают 4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TRACK3R: </w:t>
            </w:r>
            <w:proofErr w:type="spell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двойным лезвием,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разрушительная базука, захватная клешня и молот.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робота «SPIK3R».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шестилапое</w:t>
            </w:r>
            <w:proofErr w:type="spellEnd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не только выглядит как скорпион, но и ведет себя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соответственно. Он может резко развернуться, схватить предмет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клешней-дробилкой, а хвост-молния готов дать отпор всему, что окажется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его пути.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робота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EV3RSTORM. Эта модель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самой усовершенствованной из серии LEGO® MINDSTORMS®. Высокий уровень интеллекта и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боевая мощь в сочетании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разрушительной базукой и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вращающимся тройным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лезвием делают робота EV3RSTORM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непобедимым.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 R3PTAR.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робот один из самых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популярных роботов, его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35см, он может скользить по полу как настоящая кобра и </w:t>
            </w:r>
            <w:proofErr w:type="gramStart"/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нереальной скоростью атаковать предметы своими красными клыками.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модели, робот GRIPP3R. Этот робот создан для поднятия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тяжестей. У него достаточно сил, чтобы</w:t>
            </w:r>
          </w:p>
          <w:p w:rsidR="000E77E6" w:rsidRPr="00AF5054" w:rsidRDefault="000E77E6" w:rsidP="006F1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своими мощными захватами поднять и кинуть жестяную банку.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Программирование и робототехника. Подготовка к соревнованиям (шо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трек,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, лабиринт,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кегельринг,гонки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каната, кубок РТК)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движения двухмоторной тележки. Движение по квадрату. Движение по заданной кривой линии. Режимы: 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плавающий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и торможения. Синхронизация моторов. Работа с датчиками. Движение по линии. Пропорциональный и релейный регуляторы. Изучение регламентов соревнований начального уровня по робототехнике, проходящих в течение учебного года. Подготовка команд для участия в соревнованиях роботов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Нам необходимо ознакомиться с конструкцией самого простого робота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читаем и собираем робота по инструкции: бот - </w:t>
            </w:r>
            <w:proofErr w:type="spell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сумоист</w:t>
            </w:r>
            <w:proofErr w:type="spell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. Собираем, запоминаем конструкцию. Тестируем собранного робота. Управляем им с ноутбука/планшета.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Устраиваем соревнования. Не разбираем конструкцию робота победителя. Необходимо изучить конструкции, выявить плюсы и минусы бота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Аналогично готовимся ко всем видам соревнований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проектов на заданную и свободную тематику.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Шаг 1. Каждая группа сама придумывает себе проект автоматизированного устройства/установки или робота. Задача учителя направить учеников на максимально подробное описание будущих моделей, распределить обязанности по сборке, отладке, программированию будущей модели. Ученики обязаны описать данные решения в виде блок-схем, либо текстом в тетрадях. Шаг 2. При готовности описательной части проекта приступить к созданию действующей модели. Шаг 2. При готовности описательной части проекта создам 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действующую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модели. Если есть вопросы и проблемы - направляем учеников на поиск самостоятельного решения проблем, выработку коллективных и индивидуальных решений. Шаг 3. Уточняем параметры проекта. Дополняем его схемами, условными чертежами, добавляем описательную часть. Обновляем параметры объектов.</w:t>
            </w:r>
          </w:p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Шаг 4. При готовности модели начинаем программирование запланированных ранее функций. Цель: Научиться презентовать (представлять) свою деятельность. Продолжаем сборку и программирование моделей. Шаг 5. Оформляем проект: Окончательно определяемся с названием проекта, разрабатываем презентацию для защиты проекта. Печатаем необходимое название, ФИО авторов, дополнительный материал. Шаг 6. Определяемся с речью для защиты проекта. Записываем, сохраняем, репетируем. Цель: Научиться </w:t>
            </w:r>
            <w:proofErr w:type="gramStart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AF505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свои изобретения.</w:t>
            </w:r>
          </w:p>
        </w:tc>
      </w:tr>
      <w:tr w:rsidR="000E77E6" w:rsidRPr="00AF5054" w:rsidTr="006F190A">
        <w:tc>
          <w:tcPr>
            <w:tcW w:w="1131" w:type="dxa"/>
          </w:tcPr>
          <w:p w:rsidR="000E77E6" w:rsidRPr="00AF5054" w:rsidRDefault="000E77E6" w:rsidP="006F19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358" w:type="dxa"/>
          </w:tcPr>
          <w:p w:rsidR="000E77E6" w:rsidRPr="00AF5054" w:rsidRDefault="000E77E6" w:rsidP="006F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05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 за год. Рекомендации по самостоятельной работе в летние каникулы. Перспективы работы объединения в будущем году</w:t>
            </w:r>
          </w:p>
        </w:tc>
      </w:tr>
    </w:tbl>
    <w:p w:rsidR="000E77E6" w:rsidRPr="00AF5054" w:rsidRDefault="000E77E6" w:rsidP="000E77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24275" w:rsidRDefault="00624275"/>
    <w:sectPr w:rsidR="00624275" w:rsidSect="002A1AC6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5C"/>
    <w:multiLevelType w:val="hybridMultilevel"/>
    <w:tmpl w:val="85B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6C0"/>
    <w:multiLevelType w:val="hybridMultilevel"/>
    <w:tmpl w:val="85B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77E6"/>
    <w:rsid w:val="000E77E6"/>
    <w:rsid w:val="001F27E9"/>
    <w:rsid w:val="00223848"/>
    <w:rsid w:val="005737CE"/>
    <w:rsid w:val="006154EE"/>
    <w:rsid w:val="00624275"/>
    <w:rsid w:val="009679DB"/>
    <w:rsid w:val="009A72CE"/>
    <w:rsid w:val="00C87585"/>
    <w:rsid w:val="00D1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7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7</cp:revision>
  <cp:lastPrinted>2020-09-08T12:15:00Z</cp:lastPrinted>
  <dcterms:created xsi:type="dcterms:W3CDTF">2020-09-06T19:32:00Z</dcterms:created>
  <dcterms:modified xsi:type="dcterms:W3CDTF">2020-09-10T13:13:00Z</dcterms:modified>
</cp:coreProperties>
</file>